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286EA0">
        <w:rPr>
          <w:szCs w:val="24"/>
        </w:rPr>
        <w:t>30</w:t>
      </w:r>
      <w:r>
        <w:rPr>
          <w:szCs w:val="24"/>
        </w:rPr>
        <w:t xml:space="preserve"> </w:t>
      </w:r>
      <w:r w:rsidR="00744E96">
        <w:rPr>
          <w:szCs w:val="24"/>
        </w:rPr>
        <w:t>октября</w:t>
      </w:r>
      <w:r>
        <w:rPr>
          <w:sz w:val="28"/>
        </w:rPr>
        <w:t xml:space="preserve">  </w:t>
      </w:r>
      <w:r>
        <w:rPr>
          <w:szCs w:val="24"/>
        </w:rPr>
        <w:t xml:space="preserve">2019г.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>
        <w:rPr>
          <w:szCs w:val="24"/>
        </w:rPr>
        <w:t>1</w:t>
      </w:r>
      <w:r w:rsidR="00744E96">
        <w:rPr>
          <w:szCs w:val="24"/>
        </w:rPr>
        <w:t>73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744E96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C92D7C"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3D5CF9" w:rsidRPr="00C92D7C" w:rsidRDefault="003D5CF9" w:rsidP="003D5CF9">
      <w:pPr>
        <w:ind w:firstLine="851"/>
        <w:rPr>
          <w:kern w:val="2"/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proofErr w:type="spellStart"/>
      <w:r w:rsidRPr="00C92D7C">
        <w:rPr>
          <w:kern w:val="2"/>
          <w:sz w:val="24"/>
          <w:szCs w:val="24"/>
        </w:rPr>
        <w:t>Ю.И.Бородаенко</w:t>
      </w:r>
      <w:proofErr w:type="spellEnd"/>
    </w:p>
    <w:p w:rsidR="0078608A" w:rsidRPr="00C92D7C" w:rsidRDefault="0078608A" w:rsidP="00086D03">
      <w:pPr>
        <w:pStyle w:val="af9"/>
        <w:suppressAutoHyphens/>
        <w:ind w:left="0"/>
        <w:rPr>
          <w:sz w:val="24"/>
          <w:szCs w:val="24"/>
        </w:rPr>
      </w:pP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286EA0">
        <w:rPr>
          <w:sz w:val="27"/>
          <w:szCs w:val="27"/>
        </w:rPr>
        <w:t>30</w:t>
      </w:r>
      <w:r w:rsidR="00C92D7C">
        <w:rPr>
          <w:sz w:val="27"/>
          <w:szCs w:val="27"/>
        </w:rPr>
        <w:t>.</w:t>
      </w:r>
      <w:r w:rsidR="00744E96">
        <w:rPr>
          <w:sz w:val="27"/>
          <w:szCs w:val="27"/>
        </w:rPr>
        <w:t>10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201</w:t>
      </w:r>
      <w:r w:rsidR="00C92D7C">
        <w:rPr>
          <w:sz w:val="27"/>
          <w:szCs w:val="27"/>
        </w:rPr>
        <w:t>9</w:t>
      </w:r>
      <w:r w:rsidRPr="007D2C1E">
        <w:rPr>
          <w:sz w:val="27"/>
          <w:szCs w:val="27"/>
        </w:rPr>
        <w:t xml:space="preserve"> № </w:t>
      </w:r>
      <w:r w:rsidR="00C92D7C">
        <w:rPr>
          <w:sz w:val="27"/>
          <w:szCs w:val="27"/>
        </w:rPr>
        <w:t>1</w:t>
      </w:r>
      <w:r w:rsidR="00744E96">
        <w:rPr>
          <w:sz w:val="27"/>
          <w:szCs w:val="27"/>
        </w:rPr>
        <w:t>73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A2423A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="007364F6" w:rsidRPr="00A2423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E11609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21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744E9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744E96">
              <w:rPr>
                <w:kern w:val="2"/>
                <w:sz w:val="28"/>
                <w:szCs w:val="28"/>
              </w:rPr>
              <w:t xml:space="preserve"> 1</w:t>
            </w:r>
            <w:r w:rsidR="00C835F1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C835F1"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C835F1"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21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744E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21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E11609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E11609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E11609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E11609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E11609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E11609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E11609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E11609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E11609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E11609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E11609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744E96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5A5DC2" w:rsidRPr="005A5DC2">
              <w:rPr>
                <w:bCs/>
                <w:color w:val="000000" w:themeColor="text1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E11609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744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51" w:rsidRDefault="002A3E51">
      <w:r>
        <w:separator/>
      </w:r>
    </w:p>
  </w:endnote>
  <w:endnote w:type="continuationSeparator" w:id="0">
    <w:p w:rsidR="002A3E51" w:rsidRDefault="002A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45A56" w:rsidRDefault="00E11609">
        <w:pPr>
          <w:pStyle w:val="a7"/>
          <w:jc w:val="right"/>
        </w:pPr>
        <w:fldSimple w:instr=" PAGE   \* MERGEFORMAT ">
          <w:r w:rsidR="00B13896">
            <w:rPr>
              <w:noProof/>
            </w:rPr>
            <w:t>6</w:t>
          </w:r>
        </w:fldSimple>
      </w:p>
    </w:sdtContent>
  </w:sdt>
  <w:p w:rsidR="00145A56" w:rsidRPr="002B3DC9" w:rsidRDefault="00145A56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E1160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145A56" w:rsidRDefault="00E11609">
        <w:pPr>
          <w:pStyle w:val="a7"/>
          <w:jc w:val="right"/>
        </w:pPr>
        <w:fldSimple w:instr=" PAGE   \* MERGEFORMAT ">
          <w:r w:rsidR="00B13896">
            <w:rPr>
              <w:noProof/>
            </w:rPr>
            <w:t>11</w:t>
          </w:r>
        </w:fldSimple>
      </w:p>
    </w:sdtContent>
  </w:sdt>
  <w:p w:rsidR="00145A56" w:rsidRPr="003A61B7" w:rsidRDefault="00145A56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E116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E116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3896">
      <w:rPr>
        <w:rStyle w:val="ab"/>
        <w:noProof/>
      </w:rPr>
      <w:t>16</w:t>
    </w:r>
    <w:r>
      <w:rPr>
        <w:rStyle w:val="ab"/>
      </w:rPr>
      <w:fldChar w:fldCharType="end"/>
    </w:r>
  </w:p>
  <w:p w:rsidR="00145A56" w:rsidRPr="002B3DC9" w:rsidRDefault="00145A56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51" w:rsidRDefault="002A3E51">
      <w:r>
        <w:separator/>
      </w:r>
    </w:p>
  </w:footnote>
  <w:footnote w:type="continuationSeparator" w:id="0">
    <w:p w:rsidR="002A3E51" w:rsidRDefault="002A3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EA5B-E47D-4A92-8CEA-CA28955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</TotalTime>
  <Pages>16</Pages>
  <Words>2307</Words>
  <Characters>19506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21770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2019-10-30T08:44:00Z</cp:lastPrinted>
  <dcterms:created xsi:type="dcterms:W3CDTF">2019-09-02T10:38:00Z</dcterms:created>
  <dcterms:modified xsi:type="dcterms:W3CDTF">2019-10-30T08:47:00Z</dcterms:modified>
</cp:coreProperties>
</file>