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A7" w:rsidRDefault="00F273A7" w:rsidP="00206CAC">
      <w:pPr>
        <w:pStyle w:val="a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EC04FA" w:rsidRDefault="00F273A7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CAC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РОСТОВСКАЯ ОБЛАСТЬ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КАШАРСКИЙ РАЙОН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«КАШАРСКОЕ СЕЛЬСКОЕ ПОСЕЛЕНИЕ»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АДМИНИСТРАЦИЯ КАШАРСКОГО СЕЛЬСКОГО ПОСЕЛЕНИЯ</w:t>
      </w:r>
    </w:p>
    <w:p w:rsidR="00EC04FA" w:rsidRDefault="00206CAC" w:rsidP="00206CAC">
      <w:pPr>
        <w:pStyle w:val="2"/>
        <w:numPr>
          <w:ilvl w:val="1"/>
          <w:numId w:val="1"/>
        </w:numPr>
        <w:spacing w:after="0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ОС Т А Н О В Л Е Н И Е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C04FA" w:rsidRPr="005B7AE2" w:rsidRDefault="00425A30" w:rsidP="00425A30">
      <w:pPr>
        <w:pStyle w:val="a0"/>
        <w:rPr>
          <w:rFonts w:ascii="Times New Roman" w:hAnsi="Times New Roman"/>
          <w:b/>
          <w:sz w:val="24"/>
          <w:szCs w:val="24"/>
        </w:rPr>
      </w:pPr>
      <w:r w:rsidRPr="005B7AE2">
        <w:rPr>
          <w:rFonts w:ascii="Times New Roman" w:hAnsi="Times New Roman"/>
          <w:b/>
          <w:sz w:val="24"/>
          <w:szCs w:val="24"/>
        </w:rPr>
        <w:t>о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т </w:t>
      </w:r>
      <w:r w:rsidR="00F273A7">
        <w:rPr>
          <w:rFonts w:ascii="Times New Roman" w:hAnsi="Times New Roman"/>
          <w:b/>
          <w:sz w:val="24"/>
          <w:szCs w:val="24"/>
        </w:rPr>
        <w:t xml:space="preserve"> </w:t>
      </w:r>
      <w:r w:rsidR="00ED29FD">
        <w:rPr>
          <w:rFonts w:ascii="Times New Roman" w:hAnsi="Times New Roman"/>
          <w:b/>
          <w:sz w:val="24"/>
          <w:szCs w:val="24"/>
        </w:rPr>
        <w:t xml:space="preserve"> </w:t>
      </w:r>
      <w:r w:rsidR="00080139">
        <w:rPr>
          <w:rFonts w:ascii="Times New Roman" w:hAnsi="Times New Roman"/>
          <w:b/>
          <w:sz w:val="24"/>
          <w:szCs w:val="24"/>
        </w:rPr>
        <w:t>11 января</w:t>
      </w:r>
      <w:r w:rsidR="001B6532">
        <w:rPr>
          <w:rFonts w:ascii="Times New Roman" w:hAnsi="Times New Roman"/>
          <w:b/>
          <w:sz w:val="24"/>
          <w:szCs w:val="24"/>
        </w:rPr>
        <w:t xml:space="preserve">  </w:t>
      </w:r>
      <w:r w:rsidR="00206CAC" w:rsidRPr="005B7AE2">
        <w:rPr>
          <w:rFonts w:ascii="Times New Roman" w:hAnsi="Times New Roman"/>
          <w:b/>
          <w:sz w:val="24"/>
          <w:szCs w:val="24"/>
        </w:rPr>
        <w:t>201</w:t>
      </w:r>
      <w:r w:rsidR="00ED29FD">
        <w:rPr>
          <w:rFonts w:ascii="Times New Roman" w:hAnsi="Times New Roman"/>
          <w:b/>
          <w:sz w:val="24"/>
          <w:szCs w:val="24"/>
        </w:rPr>
        <w:t>6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 г.        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spellStart"/>
      <w:r w:rsidRPr="005B7AE2">
        <w:rPr>
          <w:rFonts w:ascii="Times New Roman" w:hAnsi="Times New Roman"/>
          <w:b/>
          <w:sz w:val="24"/>
          <w:szCs w:val="24"/>
        </w:rPr>
        <w:t>сл</w:t>
      </w:r>
      <w:proofErr w:type="gramStart"/>
      <w:r w:rsidRPr="005B7AE2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5B7AE2">
        <w:rPr>
          <w:rFonts w:ascii="Times New Roman" w:hAnsi="Times New Roman"/>
          <w:b/>
          <w:sz w:val="24"/>
          <w:szCs w:val="24"/>
        </w:rPr>
        <w:t>ашары</w:t>
      </w:r>
      <w:proofErr w:type="spellEnd"/>
      <w:r w:rsidR="00206CAC" w:rsidRPr="005B7AE2">
        <w:rPr>
          <w:rFonts w:ascii="Times New Roman" w:hAnsi="Times New Roman"/>
          <w:b/>
          <w:sz w:val="24"/>
          <w:szCs w:val="24"/>
        </w:rPr>
        <w:t xml:space="preserve">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№   </w:t>
      </w:r>
      <w:r w:rsidR="00080139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206CAC" w:rsidRPr="005B7AE2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425A30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 w:cs="Times New Roman"/>
          <w:b/>
          <w:sz w:val="24"/>
          <w:szCs w:val="24"/>
        </w:rPr>
        <w:t>О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</w:t>
      </w:r>
      <w:r w:rsidR="00763DAA" w:rsidRPr="005B7A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 w:cs="Times New Roman"/>
          <w:b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от 22.10.2013г. №214 </w:t>
      </w:r>
      <w:r w:rsidRPr="005B7AE2">
        <w:rPr>
          <w:rFonts w:ascii="Times New Roman" w:hAnsi="Times New Roman" w:cs="Times New Roman"/>
          <w:b/>
          <w:sz w:val="24"/>
          <w:szCs w:val="24"/>
        </w:rPr>
        <w:t>«</w:t>
      </w:r>
      <w:r w:rsidR="00763DAA" w:rsidRPr="005B7AE2">
        <w:rPr>
          <w:rFonts w:ascii="Times New Roman" w:hAnsi="Times New Roman"/>
          <w:b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425A30" w:rsidRPr="005B7AE2">
        <w:rPr>
          <w:rFonts w:ascii="Times New Roman" w:hAnsi="Times New Roman"/>
          <w:b/>
          <w:bCs/>
          <w:sz w:val="24"/>
          <w:szCs w:val="24"/>
        </w:rPr>
        <w:t>.</w:t>
      </w:r>
    </w:p>
    <w:p w:rsidR="00206CAC" w:rsidRPr="005B7AE2" w:rsidRDefault="00425A30" w:rsidP="00425A30">
      <w:pPr>
        <w:widowControl w:val="0"/>
        <w:autoSpaceDE w:val="0"/>
        <w:contextualSpacing/>
        <w:rPr>
          <w:b/>
          <w:sz w:val="24"/>
          <w:szCs w:val="24"/>
        </w:rPr>
      </w:pPr>
      <w:r w:rsidRPr="005B7AE2">
        <w:rPr>
          <w:rFonts w:ascii="Times New Roman" w:hAnsi="Times New Roman" w:cs="Times New Roman"/>
          <w:sz w:val="24"/>
          <w:szCs w:val="24"/>
        </w:rPr>
        <w:t xml:space="preserve">          В связи с перераспределением средств бюджета </w:t>
      </w:r>
      <w:proofErr w:type="spellStart"/>
      <w:r w:rsidRPr="005B7AE2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направленных на выполнение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Pr="005B7AE2" w:rsidRDefault="00206CAC">
      <w:pPr>
        <w:pStyle w:val="a0"/>
        <w:jc w:val="center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ПОСТАНОВЛЯЮ: </w:t>
      </w:r>
    </w:p>
    <w:p w:rsidR="00EC04FA" w:rsidRPr="005B7AE2" w:rsidRDefault="00EE6108" w:rsidP="005B7AE2">
      <w:pPr>
        <w:pStyle w:val="a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06CAC" w:rsidRPr="005B7AE2">
        <w:rPr>
          <w:rFonts w:ascii="Times New Roman" w:hAnsi="Times New Roman"/>
          <w:sz w:val="24"/>
          <w:szCs w:val="24"/>
        </w:rPr>
        <w:t>1. </w:t>
      </w:r>
      <w:r w:rsidR="00425A30" w:rsidRPr="005B7AE2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425A30"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="00425A30" w:rsidRPr="005B7AE2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25A30" w:rsidRPr="005B7AE2">
        <w:rPr>
          <w:rFonts w:ascii="Times New Roman" w:hAnsi="Times New Roman"/>
          <w:sz w:val="24"/>
          <w:szCs w:val="24"/>
        </w:rPr>
        <w:t xml:space="preserve">22.10.2013г. № 214 </w:t>
      </w:r>
      <w:r w:rsidR="00206CAC" w:rsidRPr="005B7AE2">
        <w:rPr>
          <w:rFonts w:ascii="Times New Roman" w:hAnsi="Times New Roman"/>
          <w:sz w:val="24"/>
          <w:szCs w:val="24"/>
        </w:rPr>
        <w:t>«</w:t>
      </w:r>
      <w:r w:rsidR="00763DAA" w:rsidRPr="005B7AE2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6CAC" w:rsidRPr="005B7AE2">
        <w:rPr>
          <w:rFonts w:ascii="Times New Roman" w:hAnsi="Times New Roman"/>
          <w:color w:val="000000"/>
          <w:sz w:val="24"/>
          <w:szCs w:val="24"/>
        </w:rPr>
        <w:t>»</w:t>
      </w:r>
      <w:r w:rsidR="00206CAC" w:rsidRPr="005B7AE2">
        <w:rPr>
          <w:rFonts w:ascii="Times New Roman" w:hAnsi="Times New Roman"/>
          <w:sz w:val="24"/>
          <w:szCs w:val="24"/>
        </w:rPr>
        <w:t xml:space="preserve"> </w:t>
      </w:r>
      <w:r w:rsidR="00425A30" w:rsidRPr="005B7AE2">
        <w:rPr>
          <w:rFonts w:ascii="Times New Roman" w:hAnsi="Times New Roman"/>
          <w:sz w:val="24"/>
          <w:szCs w:val="24"/>
        </w:rPr>
        <w:t>следующие изменения:</w:t>
      </w:r>
    </w:p>
    <w:p w:rsidR="00425A30" w:rsidRPr="005B7AE2" w:rsidRDefault="00425A30" w:rsidP="00EE6108">
      <w:pPr>
        <w:pStyle w:val="a0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паспорте программы пункт «Ресурсное обеспечение муниципальной программы» изложить в следующей редакции:</w:t>
      </w:r>
    </w:p>
    <w:p w:rsidR="00425A30" w:rsidRPr="005B7AE2" w:rsidRDefault="00425A30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-общий объём ассигнований бюджета</w:t>
      </w:r>
      <w:r w:rsidR="000A325A" w:rsidRPr="005B7AE2">
        <w:rPr>
          <w:sz w:val="24"/>
          <w:szCs w:val="24"/>
        </w:rPr>
        <w:t xml:space="preserve"> – </w:t>
      </w:r>
      <w:r w:rsidR="001B6532">
        <w:rPr>
          <w:sz w:val="24"/>
          <w:szCs w:val="24"/>
        </w:rPr>
        <w:t>4022,0</w:t>
      </w:r>
      <w:r w:rsidR="000A325A" w:rsidRPr="005B7AE2">
        <w:rPr>
          <w:sz w:val="24"/>
          <w:szCs w:val="24"/>
        </w:rPr>
        <w:t>тыс</w:t>
      </w:r>
      <w:proofErr w:type="gramStart"/>
      <w:r w:rsidR="000A325A" w:rsidRPr="005B7AE2">
        <w:rPr>
          <w:sz w:val="24"/>
          <w:szCs w:val="24"/>
        </w:rPr>
        <w:t>.р</w:t>
      </w:r>
      <w:proofErr w:type="gramEnd"/>
      <w:r w:rsidR="000A325A"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2014году- 5</w:t>
      </w:r>
      <w:r w:rsidR="001B6532">
        <w:rPr>
          <w:sz w:val="24"/>
          <w:szCs w:val="24"/>
        </w:rPr>
        <w:t xml:space="preserve">13,2 </w:t>
      </w:r>
      <w:proofErr w:type="spellStart"/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</w:t>
      </w:r>
      <w:proofErr w:type="spellEnd"/>
      <w:r w:rsidRPr="005B7AE2">
        <w:rPr>
          <w:sz w:val="24"/>
          <w:szCs w:val="24"/>
        </w:rPr>
        <w:t>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5</w:t>
      </w:r>
      <w:r w:rsidRPr="005B7AE2">
        <w:rPr>
          <w:sz w:val="24"/>
          <w:szCs w:val="24"/>
        </w:rPr>
        <w:t>году- 5</w:t>
      </w:r>
      <w:r w:rsidR="00ED29FD">
        <w:rPr>
          <w:sz w:val="24"/>
          <w:szCs w:val="24"/>
        </w:rPr>
        <w:t>33,2</w:t>
      </w:r>
      <w:r w:rsidR="001B6532">
        <w:rPr>
          <w:sz w:val="24"/>
          <w:szCs w:val="24"/>
        </w:rPr>
        <w:t xml:space="preserve"> </w:t>
      </w:r>
      <w:proofErr w:type="spellStart"/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</w:t>
      </w:r>
      <w:proofErr w:type="spellEnd"/>
      <w:r w:rsidRPr="005B7AE2">
        <w:rPr>
          <w:sz w:val="24"/>
          <w:szCs w:val="24"/>
        </w:rPr>
        <w:t>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6</w:t>
      </w:r>
      <w:r w:rsidRPr="005B7AE2">
        <w:rPr>
          <w:sz w:val="24"/>
          <w:szCs w:val="24"/>
        </w:rPr>
        <w:t xml:space="preserve">году- </w:t>
      </w:r>
      <w:r w:rsidR="00ED29FD">
        <w:rPr>
          <w:sz w:val="24"/>
          <w:szCs w:val="24"/>
        </w:rPr>
        <w:t xml:space="preserve">  35,0</w:t>
      </w:r>
      <w:r w:rsidR="001B6532">
        <w:rPr>
          <w:sz w:val="24"/>
          <w:szCs w:val="24"/>
        </w:rPr>
        <w:t xml:space="preserve"> </w:t>
      </w:r>
      <w:proofErr w:type="spellStart"/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</w:t>
      </w:r>
      <w:proofErr w:type="spellEnd"/>
      <w:r w:rsidRPr="005B7AE2">
        <w:rPr>
          <w:sz w:val="24"/>
          <w:szCs w:val="24"/>
        </w:rPr>
        <w:t>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7</w:t>
      </w:r>
      <w:r w:rsidR="00ED29FD">
        <w:rPr>
          <w:sz w:val="24"/>
          <w:szCs w:val="24"/>
        </w:rPr>
        <w:t>году-   35,0</w:t>
      </w:r>
      <w:r w:rsidR="001B6532">
        <w:rPr>
          <w:sz w:val="24"/>
          <w:szCs w:val="24"/>
        </w:rPr>
        <w:t xml:space="preserve"> </w:t>
      </w:r>
      <w:proofErr w:type="spellStart"/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</w:t>
      </w:r>
      <w:proofErr w:type="spellEnd"/>
      <w:r w:rsidRPr="005B7AE2">
        <w:rPr>
          <w:sz w:val="24"/>
          <w:szCs w:val="24"/>
        </w:rPr>
        <w:t>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8</w:t>
      </w:r>
      <w:r w:rsidR="00ED29FD">
        <w:rPr>
          <w:sz w:val="24"/>
          <w:szCs w:val="24"/>
        </w:rPr>
        <w:t>году-   35,0</w:t>
      </w:r>
      <w:r w:rsidR="001B6532">
        <w:rPr>
          <w:sz w:val="24"/>
          <w:szCs w:val="24"/>
        </w:rPr>
        <w:t xml:space="preserve"> </w:t>
      </w:r>
      <w:proofErr w:type="spellStart"/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</w:t>
      </w:r>
      <w:proofErr w:type="spellEnd"/>
      <w:r w:rsidRPr="005B7AE2">
        <w:rPr>
          <w:sz w:val="24"/>
          <w:szCs w:val="24"/>
        </w:rPr>
        <w:t>.</w:t>
      </w:r>
    </w:p>
    <w:p w:rsidR="005B7AE2" w:rsidRPr="005B7AE2" w:rsidRDefault="00ED29FD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2019году-   35,0</w:t>
      </w:r>
      <w:r w:rsidR="001B6532">
        <w:rPr>
          <w:sz w:val="24"/>
          <w:szCs w:val="24"/>
        </w:rPr>
        <w:t xml:space="preserve"> </w:t>
      </w:r>
      <w:proofErr w:type="spellStart"/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</w:t>
      </w:r>
      <w:proofErr w:type="spellEnd"/>
      <w:r w:rsidR="005B7AE2" w:rsidRPr="005B7AE2">
        <w:rPr>
          <w:sz w:val="24"/>
          <w:szCs w:val="24"/>
        </w:rPr>
        <w:t>.</w:t>
      </w:r>
    </w:p>
    <w:p w:rsidR="005B7AE2" w:rsidRPr="005B7AE2" w:rsidRDefault="00ED29FD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2020году-   35,0</w:t>
      </w:r>
      <w:r w:rsidR="001B6532">
        <w:rPr>
          <w:sz w:val="24"/>
          <w:szCs w:val="24"/>
        </w:rPr>
        <w:t xml:space="preserve"> </w:t>
      </w:r>
      <w:proofErr w:type="spellStart"/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</w:t>
      </w:r>
      <w:proofErr w:type="spellEnd"/>
      <w:r w:rsidR="005B7AE2" w:rsidRPr="005B7AE2">
        <w:rPr>
          <w:sz w:val="24"/>
          <w:szCs w:val="24"/>
        </w:rPr>
        <w:t>.</w:t>
      </w:r>
    </w:p>
    <w:p w:rsidR="005B7AE2" w:rsidRPr="005B7AE2" w:rsidRDefault="005B7AE2" w:rsidP="00EE6108">
      <w:pPr>
        <w:pStyle w:val="a0"/>
        <w:spacing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1.2 Приложение №2 и №3 к муниципальной программе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 согласно приложению к настоящему постановлению.</w:t>
      </w:r>
    </w:p>
    <w:p w:rsidR="00EC04FA" w:rsidRDefault="005B7AE2" w:rsidP="005B7AE2">
      <w:pPr>
        <w:pStyle w:val="a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2</w:t>
      </w:r>
      <w:r w:rsidR="00206CAC" w:rsidRPr="005B7AE2">
        <w:rPr>
          <w:rFonts w:ascii="Times New Roman" w:hAnsi="Times New Roman"/>
          <w:sz w:val="24"/>
          <w:szCs w:val="24"/>
        </w:rPr>
        <w:t>. </w:t>
      </w:r>
      <w:proofErr w:type="gramStart"/>
      <w:r w:rsidR="00206CAC" w:rsidRPr="005B7A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06CAC" w:rsidRPr="005B7AE2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E6108" w:rsidRPr="005B7AE2" w:rsidRDefault="00EE6108" w:rsidP="005B7AE2">
      <w:pPr>
        <w:pStyle w:val="a0"/>
        <w:spacing w:line="240" w:lineRule="auto"/>
        <w:jc w:val="both"/>
        <w:rPr>
          <w:sz w:val="24"/>
          <w:szCs w:val="24"/>
        </w:rPr>
      </w:pPr>
    </w:p>
    <w:p w:rsidR="00EC04FA" w:rsidRPr="005B7AE2" w:rsidRDefault="00206CAC">
      <w:pPr>
        <w:pStyle w:val="a0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/>
          <w:sz w:val="24"/>
          <w:szCs w:val="24"/>
        </w:rPr>
        <w:t xml:space="preserve">                                                                      Е.А. Щербакова</w:t>
      </w:r>
    </w:p>
    <w:p w:rsidR="00206CAC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сельского поселения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«Защита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обеспечение 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4"/>
        <w:gridCol w:w="300"/>
        <w:gridCol w:w="5707"/>
      </w:tblGrid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 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 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 Пожарная безопасность.2. Защита от чрезвычайных ситуаций.3. Обеспечение безопасности на воде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поселения;поддержание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постоянной готовности и реконструкция поселенческой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пожарных и спасательных подразделений на пожары,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людей, которым оказана помощь при пожарах,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 подсистемы единой муниципальной системы предупреждения и ликвидации чрезвычайных ситуаций ;охват населения, оповещаемого  системой оповещения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муниципальной 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годы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-общий объём ассигнований бюджета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необходимый для финансирования муниципальной программы 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40D24">
              <w:rPr>
                <w:rFonts w:ascii="Times New Roman" w:hAnsi="Times New Roman"/>
                <w:sz w:val="24"/>
                <w:szCs w:val="24"/>
              </w:rPr>
              <w:t>1221,4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2014году- 513,2 </w:t>
            </w:r>
            <w:proofErr w:type="spellStart"/>
            <w:r w:rsidRPr="001B653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B65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2015году- 5</w:t>
            </w:r>
            <w:r w:rsidR="00D40D24">
              <w:rPr>
                <w:rFonts w:ascii="Times New Roman" w:hAnsi="Times New Roman"/>
                <w:sz w:val="24"/>
                <w:szCs w:val="24"/>
              </w:rPr>
              <w:t>33,2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53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B65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2016году- </w:t>
            </w:r>
            <w:r w:rsidR="00D40D24">
              <w:rPr>
                <w:rFonts w:ascii="Times New Roman" w:hAnsi="Times New Roman"/>
                <w:sz w:val="24"/>
                <w:szCs w:val="24"/>
              </w:rPr>
              <w:t xml:space="preserve">  35,0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53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B65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2017году- </w:t>
            </w:r>
            <w:r w:rsidR="00D40D24">
              <w:rPr>
                <w:rFonts w:ascii="Times New Roman" w:hAnsi="Times New Roman"/>
                <w:sz w:val="24"/>
                <w:szCs w:val="24"/>
              </w:rPr>
              <w:t xml:space="preserve">  35,0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53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B65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2018году- </w:t>
            </w:r>
            <w:r w:rsidR="00D40D24">
              <w:rPr>
                <w:rFonts w:ascii="Times New Roman" w:hAnsi="Times New Roman"/>
                <w:sz w:val="24"/>
                <w:szCs w:val="24"/>
              </w:rPr>
              <w:t xml:space="preserve">  35,0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53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B65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532" w:rsidRPr="001B6532" w:rsidRDefault="00D40D24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2019году-   35,0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532" w:rsidRDefault="00D40D24" w:rsidP="001B6532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2020году-   35,0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EC04FA" w:rsidP="00EE6108">
            <w:pPr>
              <w:pStyle w:val="a0"/>
            </w:pP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реализациимуниципальной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пожаров, чрезвычайных ситуаций, несчастных случаев на воде и смягчение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безопасности населения от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пожарных и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хранения и обновления материального резерва для ликвидации крупномасштабных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ситуаций;улучшение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информирования населения области для своевременного доведения информации об угрозе и возникновении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по предотвращению пожаров, чрезвычайных ситуаций и происшествий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воде;повышение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Общая характеристика текущего состояния обстановки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в сфере защиты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обеспечения пожарной безопасности и безопасности людей на водных объектах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 В зонах подтопления проживают </w:t>
      </w:r>
      <w:r w:rsidR="005E1638">
        <w:rPr>
          <w:rFonts w:ascii="Times New Roman" w:hAnsi="Times New Roman"/>
          <w:sz w:val="24"/>
          <w:szCs w:val="24"/>
        </w:rPr>
        <w:t>- 189</w:t>
      </w:r>
      <w:r>
        <w:rPr>
          <w:rFonts w:ascii="Times New Roman" w:hAnsi="Times New Roman"/>
          <w:sz w:val="24"/>
          <w:szCs w:val="24"/>
        </w:rPr>
        <w:t xml:space="preserve"> человек, на территориях, подверженных угрозе распространения лесных пожаров, – 219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представляют потенциально опасные объекты: </w:t>
      </w:r>
      <w:r>
        <w:rPr>
          <w:rFonts w:ascii="Times New Roman" w:hAnsi="Times New Roman"/>
          <w:sz w:val="24"/>
          <w:szCs w:val="24"/>
        </w:rPr>
        <w:br/>
        <w:t>Гидродинамические опасные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</w:t>
      </w:r>
      <w:r>
        <w:rPr>
          <w:rFonts w:ascii="Times New Roman" w:hAnsi="Times New Roman"/>
          <w:sz w:val="24"/>
          <w:szCs w:val="24"/>
        </w:rPr>
        <w:lastRenderedPageBreak/>
        <w:t>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является органом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осуществляющим функции по обеспечению предупреждения и ликвидации последствий чрезвычайных ситуаций и пожарной безопасности на территории Ростовской области.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водоемах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погиб 71 человек (в 2011 году – 104 человека).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Зоны ответственности подразделений областных поисково-спасательных служб составляют 3-6 муниципальных образований, </w:t>
      </w:r>
      <w:proofErr w:type="spellStart"/>
      <w:r>
        <w:rPr>
          <w:rFonts w:ascii="Times New Roman" w:hAnsi="Times New Roman"/>
          <w:sz w:val="24"/>
          <w:szCs w:val="24"/>
        </w:rPr>
        <w:t>поэтомудля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своевременной доставки оснащения и спасательных расчетов к местам работ необходимы специальные автотранспортные и </w:t>
      </w:r>
      <w:proofErr w:type="spellStart"/>
      <w:r>
        <w:rPr>
          <w:rFonts w:ascii="Times New Roman" w:hAnsi="Times New Roman"/>
          <w:sz w:val="24"/>
          <w:szCs w:val="24"/>
        </w:rPr>
        <w:t>плавсредства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должны быть противопожарные и спасательные подразделения, которые нужно поддерживать в постоянной готовности и оснащать современной техникой и оборудованием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тушения пожаров в жилом секторе, на объектах экономики и социальной сферы, в лесах и ландшафтных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последствий дорожно-транспортных происшествий;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спасения людей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аварийно-спасательных и других неотложных работ при взрывах, обрушениях зданий и сооружений;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проведения газоспасательных работ и аварийно-спасательных работ, связанных с ликвидацией последствий аварийных выбросов химически опасных веществ;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аварийных разливов нефти и нефтепродуктов;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пиротехнических работ;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оказания помощи в ликвидации биолого-социальных чрезвычайных ситуаций и при авариях на объектах жизнеобеспечения.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Проблемой при обеспечении своевременного оповещения населения является моральное и физическое устаревание оборудования  системы централизованного оповещения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Для решения данной проблемы необходимо проведение модернизации оборудования в пределах всего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что предполагает достаточно большой срок выполнения работ и выделение значительных финансовых средств из муниципального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чрезвычайных ситуаций,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экстренных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>основные ожидаемые конечные результаты, сроки и этапы реализации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соответствии с перечисленными выше приоритетами  цель муниципальной программы сформулирована следующим образом: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Достижение цели муниципальной программы требует формирования комплексного подхода к 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</w:t>
      </w:r>
      <w:proofErr w:type="spellStart"/>
      <w:r>
        <w:rPr>
          <w:rFonts w:ascii="Times New Roman" w:hAnsi="Times New Roman"/>
          <w:sz w:val="24"/>
          <w:szCs w:val="24"/>
        </w:rPr>
        <w:t>задач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беспечение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государственных казенных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создание и обеспечение современной эффективной системы обеспечения вызова экстренных оперативных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муниципальной программы 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помощь при пожарах,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территориальной (областной) подсистемы единой муниципальной системы предупреждения и ликвидации чрезвычайных ситуаций (далее – областная подсистема РСЧС);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муниципальной программы не выделяются, срок реализации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муниципальной программы к 2020 году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и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улучшить процесс обучения и повышения уровня подготовки специалистов областной подсистемы РСЧС к действиям при возникновении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улучшить систему информирования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своевременного доведения информации об угрозе и возникновении чрезвычайных ситуаций;</w:t>
      </w:r>
    </w:p>
    <w:p w:rsidR="00EC04FA" w:rsidRDefault="00206CAC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D17D5F" w:rsidRDefault="00D17D5F">
      <w:pPr>
        <w:pStyle w:val="a0"/>
        <w:rPr>
          <w:rFonts w:ascii="Times New Roman" w:hAnsi="Times New Roman"/>
          <w:sz w:val="24"/>
          <w:szCs w:val="24"/>
        </w:rPr>
      </w:pPr>
    </w:p>
    <w:p w:rsidR="00D17D5F" w:rsidRDefault="00D17D5F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повысить готовность населения к действиям при возникновении пожаров, чрезвычайных ситуаций и происшествий на воде.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Обоснование выделения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пожаров – подпрограмма «Пожарная безопасность»;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чрезвычайных ситуаций – подпрограмма «Защита от чрезвычайных ситуаций»;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происшествий на водных объектах – подпрограмма «Обеспечение безопасности на воде».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указан в приложении № 1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 муниципальной программы обеспечивается путем выполнения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муниципальную программу включены расходы на содержание аппарата департамента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Информация о расходах областного бюджета на реализацию муниципальной программы представлена в </w:t>
      </w:r>
      <w:hyperlink r:id="rId7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8" w:anchor="pril3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3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-общий объём ассигнований бюджета – </w:t>
      </w:r>
      <w:r w:rsidR="00D40D24">
        <w:rPr>
          <w:rFonts w:ascii="Times New Roman" w:hAnsi="Times New Roman"/>
          <w:sz w:val="24"/>
          <w:szCs w:val="24"/>
        </w:rPr>
        <w:t>1221,4</w:t>
      </w:r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2014году- 513,2 </w:t>
      </w:r>
      <w:proofErr w:type="spellStart"/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</w:t>
      </w:r>
      <w:proofErr w:type="spellEnd"/>
      <w:r w:rsidRPr="001B6532">
        <w:rPr>
          <w:rFonts w:ascii="Times New Roman" w:hAnsi="Times New Roman"/>
          <w:sz w:val="24"/>
          <w:szCs w:val="24"/>
        </w:rPr>
        <w:t>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2015году- 5</w:t>
      </w:r>
      <w:r w:rsidR="00D40D24">
        <w:rPr>
          <w:rFonts w:ascii="Times New Roman" w:hAnsi="Times New Roman"/>
          <w:sz w:val="24"/>
          <w:szCs w:val="24"/>
        </w:rPr>
        <w:t>33,2</w:t>
      </w:r>
      <w:r w:rsidRPr="001B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</w:t>
      </w:r>
      <w:proofErr w:type="spellEnd"/>
      <w:r w:rsidRPr="001B6532">
        <w:rPr>
          <w:rFonts w:ascii="Times New Roman" w:hAnsi="Times New Roman"/>
          <w:sz w:val="24"/>
          <w:szCs w:val="24"/>
        </w:rPr>
        <w:t>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2016году- </w:t>
      </w:r>
      <w:r w:rsidR="00D40D24">
        <w:rPr>
          <w:rFonts w:ascii="Times New Roman" w:hAnsi="Times New Roman"/>
          <w:sz w:val="24"/>
          <w:szCs w:val="24"/>
        </w:rPr>
        <w:t xml:space="preserve">  35,0</w:t>
      </w:r>
      <w:r w:rsidRPr="001B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</w:t>
      </w:r>
      <w:proofErr w:type="spellEnd"/>
      <w:r w:rsidRPr="001B6532">
        <w:rPr>
          <w:rFonts w:ascii="Times New Roman" w:hAnsi="Times New Roman"/>
          <w:sz w:val="24"/>
          <w:szCs w:val="24"/>
        </w:rPr>
        <w:t>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2017году- </w:t>
      </w:r>
      <w:r w:rsidR="00D40D24">
        <w:rPr>
          <w:rFonts w:ascii="Times New Roman" w:hAnsi="Times New Roman"/>
          <w:sz w:val="24"/>
          <w:szCs w:val="24"/>
        </w:rPr>
        <w:t xml:space="preserve">  35,0</w:t>
      </w:r>
      <w:r w:rsidRPr="001B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</w:t>
      </w:r>
      <w:proofErr w:type="spellEnd"/>
      <w:r w:rsidRPr="001B6532">
        <w:rPr>
          <w:rFonts w:ascii="Times New Roman" w:hAnsi="Times New Roman"/>
          <w:sz w:val="24"/>
          <w:szCs w:val="24"/>
        </w:rPr>
        <w:t>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2018г</w:t>
      </w:r>
      <w:r w:rsidR="00D40D24">
        <w:rPr>
          <w:rFonts w:ascii="Times New Roman" w:hAnsi="Times New Roman"/>
          <w:sz w:val="24"/>
          <w:szCs w:val="24"/>
        </w:rPr>
        <w:t>оду-   35,0</w:t>
      </w:r>
      <w:r w:rsidRPr="001B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</w:t>
      </w:r>
      <w:proofErr w:type="spellEnd"/>
      <w:r w:rsidRPr="001B6532">
        <w:rPr>
          <w:rFonts w:ascii="Times New Roman" w:hAnsi="Times New Roman"/>
          <w:sz w:val="24"/>
          <w:szCs w:val="24"/>
        </w:rPr>
        <w:t>.</w:t>
      </w:r>
    </w:p>
    <w:p w:rsidR="001B6532" w:rsidRPr="001B6532" w:rsidRDefault="00D40D24" w:rsidP="001B6532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2019году-   35,0</w:t>
      </w:r>
      <w:r w:rsidR="001B6532" w:rsidRPr="001B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532"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="001B6532"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="001B6532" w:rsidRPr="001B6532">
        <w:rPr>
          <w:rFonts w:ascii="Times New Roman" w:hAnsi="Times New Roman"/>
          <w:sz w:val="24"/>
          <w:szCs w:val="24"/>
        </w:rPr>
        <w:t>уб</w:t>
      </w:r>
      <w:proofErr w:type="spellEnd"/>
      <w:r w:rsidR="001B6532" w:rsidRPr="001B6532">
        <w:rPr>
          <w:rFonts w:ascii="Times New Roman" w:hAnsi="Times New Roman"/>
          <w:sz w:val="24"/>
          <w:szCs w:val="24"/>
        </w:rPr>
        <w:t>.</w:t>
      </w:r>
    </w:p>
    <w:p w:rsidR="00EC04FA" w:rsidRDefault="001B6532" w:rsidP="001B6532">
      <w:pPr>
        <w:pStyle w:val="a0"/>
      </w:pPr>
      <w:r w:rsidRPr="001B6532">
        <w:rPr>
          <w:rFonts w:ascii="Times New Roman" w:hAnsi="Times New Roman"/>
          <w:sz w:val="24"/>
          <w:szCs w:val="24"/>
        </w:rPr>
        <w:lastRenderedPageBreak/>
        <w:t xml:space="preserve">в 2020году- </w:t>
      </w:r>
      <w:r w:rsidR="00D40D24">
        <w:rPr>
          <w:rFonts w:ascii="Times New Roman" w:hAnsi="Times New Roman"/>
          <w:sz w:val="24"/>
          <w:szCs w:val="24"/>
        </w:rPr>
        <w:t xml:space="preserve">  35,0</w:t>
      </w:r>
      <w:r w:rsidRPr="001B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</w:t>
      </w:r>
      <w:proofErr w:type="spellEnd"/>
      <w:r w:rsidRPr="001B6532"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 Превышение (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установлены в соответствии с плановыми значениями основных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Вместе с тем 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прогнозируемым.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Поэтому оценка эффективности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1.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</w:t>
      </w:r>
      <w:hyperlink r:id="rId9" w:anchor="pril4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4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 х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степень достижения целей (решения задач);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показателя (индикатора) муниципальной программы;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плановое (прогнозируемое) значение показателя (индикатора)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Сведения о методике расчета показателя (индикатора) муниципальной программы указаны в </w:t>
      </w:r>
      <w:hyperlink r:id="rId10" w:anchor="pril5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5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2. Степени соответствия запланированному уровню затрат и эффективности </w:t>
      </w:r>
      <w:proofErr w:type="gramStart"/>
      <w:r>
        <w:rPr>
          <w:rFonts w:ascii="Times New Roman" w:hAnsi="Times New Roman"/>
          <w:sz w:val="24"/>
          <w:szCs w:val="24"/>
        </w:rPr>
        <w:t>использования средств областного бюджета ресурсного обеспечения муниципальной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путем сопоставления фактических и плановых объемов финансирования муниципальной программы в целом и ее подпрограмм, представленных в </w:t>
      </w:r>
      <w:hyperlink r:id="rId11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х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 Уф – уровень финансирования реализации основных мероприятий муниципальной программы (подпрограмм);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фактический объем финансовых ресурсов, направленных на реализацию мероприятий муниципальной программы (подпрограммы);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проводится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 1 марта года,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90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70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5. Порядок взаимодействия ответственного </w:t>
      </w:r>
      <w:r>
        <w:rPr>
          <w:rFonts w:ascii="Times New Roman" w:hAnsi="Times New Roman"/>
          <w:b/>
          <w:bCs/>
          <w:sz w:val="24"/>
          <w:szCs w:val="24"/>
        </w:rPr>
        <w:br/>
        <w:t>исполнителя и участников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План реализации разрабатывается совместно с участниками муниципальной программы и утверждается актом  не позднее 5 рабочих дней  со дня утверждения муниципальной программы постановлением  и далее ежегодно, не позднее 1 декабря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разработки плана реализации информацию не позднее 1 ноября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Внесение изменений в план реализации проводится на основании предложений от участников программы, представленных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года выполнения плана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принятияАдминистрацией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согласованию с участниками муниципальной программы решения о внесении в план реализации изменений, не влияющих на параметры муниципальной программы, план с учетом изменений утверждается  не позднее 5 рабочих дней со дня принятия решения.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муниципальной программы осуществляется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обеспечения оперативного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муниципальной программы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вносит на рассмотрение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отчет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полугодия и 9 месяцев – до 15-го числа второго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до 1 марта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информацию для разработки отчета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полугодия – до 15-го числа первого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не позднее 1 февраля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Требования к отчету об исполнении плана реализации определяются методическими рекомендациями по разработке и реализации муниципальных программ (далее – методические рекомендации).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Отчет об исполнении плана реализации после рассмотрения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подлежит размещению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5 рабочих дней на официальном сайте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подготавливает, согласовывает и вносит на рассмотрение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  проект постановления  об утверждении отчета о реализации муниципальной программы за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Годовой отчет содержит: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конкретные результаты, достигнутые за отчетный период;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мероприятий, выполненных и не выполненных (с указанием причин) в установленные сроки;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данные об использовании бюджетных ассигнований на выполнение мероприятий;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информацию об изменениях, внесенных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государственную программу;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результатах оценки бюджетной эффективности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иную информацию в соответствии с методическими указаниями.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 в составе годового отчета в соответствии с методическими рекомендациями.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муниципальной программы Собрания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принято решение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принятия Собрания депутатов решения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месячный срок вносит соответствующий проект постановления  в порядке, установленном Регламентом.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Годовой отчет после принятия  постановления о его утверждении подлежит размещению д не позднее 5 рабочих дней на официальном сайте.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внесения в муниципальную программу изменений, влияющих на параметры плана реализации,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 позднее 5 рабочих дней со дня утверждения изменений вносит соответствующие изменения в план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Информация о реализации муниципальной программы подлежит размещению на сайте.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6. Подпрограмма «Пожарная безопасность»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6.1. Паспорт</w:t>
      </w:r>
      <w:r>
        <w:rPr>
          <w:rFonts w:ascii="Times New Roman" w:hAnsi="Times New Roman"/>
          <w:sz w:val="24"/>
          <w:szCs w:val="24"/>
        </w:rPr>
        <w:br/>
        <w:t xml:space="preserve">подпрограммы «Пожарная безопасность» </w:t>
      </w:r>
      <w:r>
        <w:rPr>
          <w:rFonts w:ascii="Times New Roman" w:hAnsi="Times New Roman"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</w:t>
      </w:r>
      <w:r>
        <w:rPr>
          <w:rFonts w:ascii="Times New Roman" w:hAnsi="Times New Roman"/>
          <w:sz w:val="24"/>
          <w:szCs w:val="24"/>
        </w:rPr>
        <w:br/>
        <w:t xml:space="preserve">населения и территории от чрезвычайных ситуаций, обеспечение </w:t>
      </w:r>
      <w:r>
        <w:rPr>
          <w:rFonts w:ascii="Times New Roman" w:hAnsi="Times New Roman"/>
          <w:sz w:val="24"/>
          <w:szCs w:val="24"/>
        </w:rPr>
        <w:br/>
        <w:t>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300"/>
        <w:gridCol w:w="7021"/>
      </w:tblGrid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пожарной безопасности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высокой готовности и дооснащение современной техникой и оборудованием органов управления, сил и средств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пожаров;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людей, спасенных при пожарах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на реализацию подпрограммы на период 2014 – 2020 годы </w:t>
            </w:r>
            <w:r w:rsidR="000D7A04">
              <w:rPr>
                <w:rFonts w:ascii="Times New Roman" w:hAnsi="Times New Roman"/>
                <w:sz w:val="24"/>
                <w:szCs w:val="24"/>
              </w:rPr>
              <w:t>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D24">
              <w:rPr>
                <w:rFonts w:ascii="Times New Roman" w:hAnsi="Times New Roman"/>
                <w:sz w:val="24"/>
                <w:szCs w:val="24"/>
              </w:rPr>
              <w:t>192,2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  67,2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 w:rsidP="00D40D24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пожаров и смягчение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пожарных подразделений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6.2. Характеристика сферы </w:t>
      </w:r>
      <w:r>
        <w:rPr>
          <w:rFonts w:ascii="Times New Roman" w:hAnsi="Times New Roman"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Для осуществления действий по тушению пожаров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функционируют 8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Несмотря на то, что в целом обстановка с пожарами и их последствиями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имеет устойчивую положительную динамику, проблемы пожарной безопасности решены не полностью.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В качестве базового показателя для анализа 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Основными проблемами пожарной безопасности являются: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нарушение населением требований пожарной безопасности, выжигание сухой растительности;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угроз,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противопожарной безопасности населения;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и снижению количества погибших и травмированных в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подпрограммы будет заключаться в снижении экономического ущерба от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природных или бытовых пожаров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пожарной безопасности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муниципальной программы – повышение уровня пожарной безопасности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Основные задачи – поддержание высокой готовности и дооснащение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rFonts w:ascii="Times New Roman" w:hAnsi="Times New Roman"/>
          <w:sz w:val="24"/>
          <w:szCs w:val="24"/>
        </w:rPr>
        <w:br/>
        <w:t xml:space="preserve">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тушение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«Пожарная безопасность»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подпрограммы муниципальной программы обеспечивается путем выполнения двух основных мероприятий: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1. Финансовое обеспечение добровольных пожарных дружинников.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2. Дооснащение современной техникой, оборудованием, снаряжением и улучшение материально-технической базы пожарных частей.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объем ассигнований  бюджета на реализацию подпрограммы на период 2014 – 2020 годы – </w:t>
      </w:r>
      <w:r w:rsidR="00D40D24">
        <w:rPr>
          <w:rFonts w:ascii="Times New Roman" w:hAnsi="Times New Roman"/>
          <w:sz w:val="24"/>
          <w:szCs w:val="24"/>
        </w:rPr>
        <w:t>192,2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  <w:r w:rsidRPr="000D7A04">
        <w:rPr>
          <w:rFonts w:ascii="Times New Roman" w:hAnsi="Times New Roman"/>
          <w:sz w:val="24"/>
          <w:szCs w:val="24"/>
        </w:rPr>
        <w:t>, в том числе: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2014 год –   67,2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2015 год – </w:t>
      </w:r>
      <w:r w:rsidR="00D576DD">
        <w:rPr>
          <w:rFonts w:ascii="Times New Roman" w:hAnsi="Times New Roman"/>
          <w:sz w:val="24"/>
          <w:szCs w:val="24"/>
        </w:rPr>
        <w:t xml:space="preserve">  25,0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2016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2017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2018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2019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EC04FA" w:rsidRDefault="000D7A04" w:rsidP="000D7A04">
      <w:pPr>
        <w:pStyle w:val="a0"/>
      </w:pPr>
      <w:r w:rsidRPr="000D7A04">
        <w:rPr>
          <w:rFonts w:ascii="Times New Roman" w:hAnsi="Times New Roman"/>
          <w:sz w:val="24"/>
          <w:szCs w:val="24"/>
        </w:rPr>
        <w:t xml:space="preserve">2020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 тыс. </w:t>
      </w:r>
      <w:r>
        <w:rPr>
          <w:rFonts w:ascii="Times New Roman" w:hAnsi="Times New Roman"/>
          <w:sz w:val="24"/>
          <w:szCs w:val="24"/>
        </w:rPr>
        <w:t>руб.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7. Подпрограмма  «Защита от чрезвычайных ситуаций»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7.1.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  «Защита от чрезвычайных ситуаций»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299"/>
        <w:gridCol w:w="7046"/>
      </w:tblGrid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и масштабов  чрезвычайных ситуаций природного и техногенного характера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;поддержание в постоянной готовности и реконструкция региональной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 и показатели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людей, спасенных при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телерепортажей о профилактических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областной подсистемы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РСЧС;количество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закупленных современных образцов средств индивидуальной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защиты;охват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населения, оповещаемого региональной системой оповещения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областного бюджета на реализацию подпрограммы  на период 2014 – 2020 годы 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>855,2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– 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 w:rsidP="00BF69DB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 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чрезвычайных ситуаций и смягчение их возможных последствий;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населения от чрезвычайных ситуаций природного и техногенного характера;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спасательных подразделений;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хранения и обновления материального резерва для ликвидации крупномасштабных чрезвычайных ситуаций;</w:t>
            </w:r>
            <w:proofErr w:type="gramEnd"/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системы информирования населения области для своевременного доведения информации об угрозе 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предотвращению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представляет потенциально опасный объект </w:t>
      </w:r>
      <w:proofErr w:type="spellStart"/>
      <w:r>
        <w:rPr>
          <w:rFonts w:ascii="Times New Roman" w:hAnsi="Times New Roman"/>
          <w:sz w:val="24"/>
          <w:szCs w:val="24"/>
        </w:rPr>
        <w:t>гидродинамически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опасный.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территории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происходят чрезвычайные ситуации природного и техногенного характера, в результате которых гибнут люди и наносится материальный ущерб.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обеспечения процесса обучения и подготовки руководящего состава и специалистов  подсистемы единой муниципальной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 и в соответствии с Программой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2013 – 2016 годы, утвержденной Областным законом от 03.12.2012 № 987-ЗС, в рамках муниципальной программы в 2015 – 2016 годах  будет завершено создание комплексной системы экстренного оповещения населения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зонах, подверженных возникновению быстроразвивающихся процессов природного и техногенного характера, а с 2017 года будут продолжены мероприятия по модернизации системы оповещения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чрезвычайных ситуаций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</w:t>
      </w:r>
      <w:r>
        <w:rPr>
          <w:rFonts w:ascii="Times New Roman" w:hAnsi="Times New Roman"/>
          <w:sz w:val="24"/>
          <w:szCs w:val="24"/>
        </w:rPr>
        <w:lastRenderedPageBreak/>
        <w:t>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территории от чрезвычайных ситуаций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«Защита от чрезвычайных ситуаций»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Цель подпрограммы – снижение рисков возникновения и масштабов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и поддержание высокой готовности сил и средств;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защиты населения и территории от чрезвычайных ситуаций.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телерепортажей о профилактических мероприятиях;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областной подсистемы РСЧС;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закупленных современных образцов средств индивидуальной защиты;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региональной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не выделяются, срок реализации  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снижение рисков возникновения чрезвычайных ситуаций и смягчение их возможных последствий;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повышение уровня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повышение уровня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семи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аппарата управления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дооснащение современной техникой, оборудованием, снаряжением и улучшение материально-технической базы поисково-спасательных отрядов;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улучшение учебной и материально-технической базы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готовности и модернизация 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Силами и средствами 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региональной системы оповещения населения области и достигнута цель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объем ассигнований областного бюджета на реализацию подпрограммы  на период 2014 – 2020 годы – </w:t>
      </w:r>
      <w:r w:rsidR="00BF69DB">
        <w:rPr>
          <w:rFonts w:ascii="Times New Roman" w:hAnsi="Times New Roman"/>
          <w:sz w:val="24"/>
          <w:szCs w:val="24"/>
        </w:rPr>
        <w:t>8</w:t>
      </w:r>
      <w:r w:rsidR="00E36AF4">
        <w:rPr>
          <w:rFonts w:ascii="Times New Roman" w:hAnsi="Times New Roman"/>
          <w:sz w:val="24"/>
          <w:szCs w:val="24"/>
        </w:rPr>
        <w:t>80,2</w:t>
      </w:r>
      <w:r w:rsidRPr="00924F26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2014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2015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2016 год – </w:t>
      </w:r>
      <w:r w:rsidR="00BF69DB">
        <w:rPr>
          <w:rFonts w:ascii="Times New Roman" w:hAnsi="Times New Roman"/>
          <w:sz w:val="24"/>
          <w:szCs w:val="24"/>
        </w:rPr>
        <w:t xml:space="preserve">   </w:t>
      </w:r>
      <w:r w:rsidR="00E36AF4">
        <w:rPr>
          <w:rFonts w:ascii="Times New Roman" w:hAnsi="Times New Roman"/>
          <w:sz w:val="24"/>
          <w:szCs w:val="24"/>
        </w:rPr>
        <w:t xml:space="preserve">5,0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2017 год –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="00E36AF4">
        <w:rPr>
          <w:rFonts w:ascii="Times New Roman" w:hAnsi="Times New Roman"/>
          <w:sz w:val="24"/>
          <w:szCs w:val="24"/>
        </w:rPr>
        <w:t xml:space="preserve">5,0 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2018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 xml:space="preserve">- 5,0 </w:t>
      </w:r>
      <w:r w:rsidR="00BF69DB">
        <w:rPr>
          <w:rFonts w:ascii="Times New Roman" w:hAnsi="Times New Roman"/>
          <w:sz w:val="24"/>
          <w:szCs w:val="24"/>
        </w:rPr>
        <w:t xml:space="preserve"> </w:t>
      </w:r>
      <w:r w:rsidRPr="00924F26">
        <w:rPr>
          <w:rFonts w:ascii="Times New Roman" w:hAnsi="Times New Roman"/>
          <w:sz w:val="24"/>
          <w:szCs w:val="24"/>
        </w:rPr>
        <w:t xml:space="preserve">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lastRenderedPageBreak/>
        <w:t xml:space="preserve">2019 год 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- 5,0</w:t>
      </w:r>
      <w:r w:rsidRPr="00924F26">
        <w:rPr>
          <w:rFonts w:ascii="Times New Roman" w:hAnsi="Times New Roman"/>
          <w:sz w:val="24"/>
          <w:szCs w:val="24"/>
        </w:rPr>
        <w:t xml:space="preserve">  тыс. руб.</w:t>
      </w:r>
    </w:p>
    <w:p w:rsidR="00EC04FA" w:rsidRDefault="00924F26" w:rsidP="00924F26">
      <w:pPr>
        <w:pStyle w:val="a0"/>
      </w:pPr>
      <w:r w:rsidRPr="00924F26">
        <w:rPr>
          <w:rFonts w:ascii="Times New Roman" w:hAnsi="Times New Roman"/>
          <w:sz w:val="24"/>
          <w:szCs w:val="24"/>
        </w:rPr>
        <w:t>2020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</w:t>
      </w:r>
      <w:r w:rsidRPr="00924F26">
        <w:rPr>
          <w:rFonts w:ascii="Times New Roman" w:hAnsi="Times New Roman"/>
          <w:sz w:val="24"/>
          <w:szCs w:val="24"/>
        </w:rPr>
        <w:t xml:space="preserve">  </w:t>
      </w:r>
      <w:r w:rsidR="00E36AF4">
        <w:rPr>
          <w:rFonts w:ascii="Times New Roman" w:hAnsi="Times New Roman"/>
          <w:sz w:val="24"/>
          <w:szCs w:val="24"/>
        </w:rPr>
        <w:t>5,0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8. Подпрограмма «Обеспечение безопасности на воде»</w:t>
      </w:r>
      <w:r>
        <w:rPr>
          <w:rFonts w:ascii="Times New Roman" w:hAnsi="Times New Roman"/>
          <w:b/>
          <w:bCs/>
          <w:sz w:val="24"/>
          <w:szCs w:val="24"/>
        </w:rPr>
        <w:br/>
        <w:t> 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8.1.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 «Обеспечение безопасности на воде»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8"/>
        <w:gridCol w:w="300"/>
        <w:gridCol w:w="7043"/>
      </w:tblGrid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на водных объектах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поисково-спасательных подразделений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выездов по предупреждению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предотвращенных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бесед, проведенных в общеобразовательных и других учебных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заведениях;количество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которым оказана экстренная помощь при чрезвычайных ситуациях и происшествиях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 w:rsidP="00E36AF4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подпрограммы  на период 2014 – 2020 годы 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149,0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числе:2014 год 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>18,4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рублей;2015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6AF4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рублей;2016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тыс. рублей;2017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тыс. рублей;2018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рублей;2019 год –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рублей;</w:t>
            </w:r>
            <w:r w:rsidR="00E3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proofErr w:type="gramEnd"/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 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несчастных случаев на воде и смягчения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подразделений;предотвращение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происшествий на воде путем удаления людей из опасных мест на льду и судовом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ходу;проведение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 по безопасности на воде в общеобразовательных и других учебных заведениях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Несмотря на ежегодные улучшения показателей по количеству спасенных людей проблемы безопасности на водных объектах полностью не решены.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Выслужившие сроки эксплуатации аварийно-спасательная техника, оборудование, экипировка и оснащение спасателей в обязательном порядке </w:t>
      </w:r>
      <w:proofErr w:type="gramStart"/>
      <w:r>
        <w:rPr>
          <w:rFonts w:ascii="Times New Roman" w:hAnsi="Times New Roman"/>
          <w:sz w:val="24"/>
          <w:szCs w:val="24"/>
        </w:rPr>
        <w:t>требуют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заменены на новые образцы.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на водных объектах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необходимо поддерживать в постоянной готовности, развивать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безопасности на водных объектах.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соответствии со Стратегией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период до 2020 года, утвержденной постановлением Законодательного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30.10.2007 № 2067, в рамках подпрограммы муниципальной программы будут реализованы основные мероприятия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дооснащению государственного казенного учреждения специальной техникой и оборудованием в целях сокращения времени реагирования при оказании помощи пострадавшим, а также повышения готовности спасательных </w:t>
      </w:r>
      <w:proofErr w:type="gramStart"/>
      <w:r>
        <w:rPr>
          <w:rFonts w:ascii="Times New Roman" w:hAnsi="Times New Roman"/>
          <w:sz w:val="24"/>
          <w:szCs w:val="24"/>
        </w:rPr>
        <w:t>подразделений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к ликвидации крупномасштабных чрезвычайных ситуаций исходя из существующих опасностей.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повысить уровень оперативности реагирования 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</w:t>
      </w:r>
      <w:r>
        <w:rPr>
          <w:rFonts w:ascii="Times New Roman" w:hAnsi="Times New Roman"/>
          <w:sz w:val="24"/>
          <w:szCs w:val="24"/>
        </w:rPr>
        <w:lastRenderedPageBreak/>
        <w:t>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безопасности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– повышение уровня безопасности на водных объектах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 в сфере безопасности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профилактических выездов по предупреждению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предотвращенных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лекций и бесед, проведенных в общеобразовательных и других учебных заведениях;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экстренная помощь при чрезвычайных ситуациях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подпрограммы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предотвратить происшествия на воде путем удаления людей из опасных мест на льду и судовом ходу;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провести лекции и беседы по безопасности на воде в общеобразовательных и других учебных заведениях.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дооснащение современной техникой, оборудованием, снаряжением и улучшение материально-технической базы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«Ростовская областная поисково-спасательная служба во внутренних водах и территориальном море Российской Федерации», силами и средствами которого будет решена задача по обеспечению эффективного предупреждения и ликвидации происшествий на водных объектах и достигнута цель подпрограммы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8.5.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Объем ассигнований  бюджета на реализацию подпрограммы муниципальной программы в период 2014 – 2020 годы – 0 тыс. рублей, в том числе: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2014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2015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2016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2017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2018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2019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2020 год – 0 тыс. рублей.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1" w:name="pril1"/>
      <w:bookmarkEnd w:id="1"/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ПЕРЕЧЕНЬ</w:t>
      </w:r>
      <w:r>
        <w:rPr>
          <w:rFonts w:ascii="Times New Roman" w:hAnsi="Times New Roman"/>
          <w:sz w:val="24"/>
          <w:szCs w:val="24"/>
        </w:rPr>
        <w:br/>
        <w:t>подпрограмм и основных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-337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"/>
        <w:gridCol w:w="1506"/>
        <w:gridCol w:w="1331"/>
        <w:gridCol w:w="604"/>
        <w:gridCol w:w="844"/>
        <w:gridCol w:w="1503"/>
        <w:gridCol w:w="1429"/>
        <w:gridCol w:w="2214"/>
      </w:tblGrid>
      <w:tr w:rsidR="00EC04FA">
        <w:trPr>
          <w:cantSplit/>
        </w:trPr>
        <w:tc>
          <w:tcPr>
            <w:tcW w:w="57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1350" w:type="dxa"/>
            <w:gridSpan w:val="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4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36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8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  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EC04FA">
        <w:trPr>
          <w:cantSplit/>
        </w:trPr>
        <w:tc>
          <w:tcPr>
            <w:tcW w:w="57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0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4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6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18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 поддержание высокой готовности сил и средств государственного казенного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«Противопожарная служба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противопожарной защищенности населения в зонах ответственности противопожарных подразделений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пожарных частей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аппарата управления 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  уровня противопожарной защищенности и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достижение  всех показателей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государственных казенных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казенные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поддержание высокой готовности сил и средств государственных казенных учреждений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1, 2, 3, 4, 2.1, 2.2, 2.4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поисково-спасательных отрядов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поисково-спасательных отрядов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ликвидации последствий происшествий и чрезвычайных ситуаций и спасении людей, попавших в беду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1, 2, 2.1, 2.2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учебной и материально-технической базы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Ростовской области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подготовки специалистов областной подсистемы РСЧС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готовности и модернизация 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крупных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2" w:name="pril2"/>
      <w:bookmarkEnd w:id="2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tblInd w:w="-106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447"/>
        <w:gridCol w:w="1319"/>
        <w:gridCol w:w="498"/>
        <w:gridCol w:w="460"/>
        <w:gridCol w:w="418"/>
        <w:gridCol w:w="286"/>
        <w:gridCol w:w="1040"/>
        <w:gridCol w:w="869"/>
        <w:gridCol w:w="1094"/>
        <w:gridCol w:w="428"/>
        <w:gridCol w:w="428"/>
        <w:gridCol w:w="428"/>
        <w:gridCol w:w="428"/>
      </w:tblGrid>
      <w:tr w:rsidR="00EC04FA" w:rsidTr="00AF3A9E">
        <w:trPr>
          <w:cantSplit/>
        </w:trPr>
        <w:tc>
          <w:tcPr>
            <w:tcW w:w="1306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2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ственной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  муниципальной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29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ь,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участники</w:t>
            </w:r>
          </w:p>
        </w:tc>
        <w:tc>
          <w:tcPr>
            <w:tcW w:w="1636" w:type="dxa"/>
            <w:gridSpan w:val="4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 бюджетной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818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EC04FA" w:rsidTr="00AF3A9E">
        <w:trPr>
          <w:cantSplit/>
        </w:trPr>
        <w:tc>
          <w:tcPr>
            <w:tcW w:w="1306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42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29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49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1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8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финансовый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8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07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AF3A9E">
        <w:trPr>
          <w:cantSplit/>
        </w:trPr>
        <w:tc>
          <w:tcPr>
            <w:tcW w:w="130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C04FA" w:rsidTr="00AF3A9E">
        <w:trPr>
          <w:cantSplit/>
        </w:trPr>
        <w:tc>
          <w:tcPr>
            <w:tcW w:w="130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</w:t>
            </w:r>
          </w:p>
        </w:tc>
        <w:tc>
          <w:tcPr>
            <w:tcW w:w="14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29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AF3A9E">
            <w:pPr>
              <w:pStyle w:val="a0"/>
            </w:pPr>
            <w:r>
              <w:t>5</w:t>
            </w:r>
            <w:r w:rsidR="00AF3A9E">
              <w:t>13,2</w:t>
            </w:r>
          </w:p>
        </w:tc>
        <w:tc>
          <w:tcPr>
            <w:tcW w:w="8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9D52D8">
            <w:pPr>
              <w:pStyle w:val="a0"/>
            </w:pPr>
            <w:r>
              <w:t>5</w:t>
            </w:r>
            <w:r w:rsidR="009D52D8">
              <w:t>33,2</w:t>
            </w:r>
          </w:p>
        </w:tc>
        <w:tc>
          <w:tcPr>
            <w:tcW w:w="107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35,0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35,0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35,0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35,0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35,0</w:t>
            </w:r>
          </w:p>
        </w:tc>
      </w:tr>
      <w:tr w:rsidR="00EC04FA" w:rsidTr="00AF3A9E">
        <w:trPr>
          <w:cantSplit/>
        </w:trPr>
        <w:tc>
          <w:tcPr>
            <w:tcW w:w="130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9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ППС РО,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8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7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</w:tr>
      <w:tr w:rsidR="00EC04FA" w:rsidTr="00AF3A9E">
        <w:trPr>
          <w:cantSplit/>
        </w:trPr>
        <w:tc>
          <w:tcPr>
            <w:tcW w:w="130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129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9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8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7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5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</w:tr>
      <w:tr w:rsidR="00EC04FA" w:rsidTr="00AF3A9E">
        <w:trPr>
          <w:cantSplit/>
          <w:trHeight w:val="665"/>
        </w:trPr>
        <w:tc>
          <w:tcPr>
            <w:tcW w:w="1306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-грамма</w:t>
            </w:r>
            <w:proofErr w:type="gramEnd"/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8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107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</w:tr>
      <w:tr w:rsidR="00AF3A9E" w:rsidTr="00AF3A9E">
        <w:trPr>
          <w:cantSplit/>
        </w:trPr>
        <w:tc>
          <w:tcPr>
            <w:tcW w:w="1306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420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295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района: </w:t>
            </w:r>
          </w:p>
        </w:tc>
        <w:tc>
          <w:tcPr>
            <w:tcW w:w="49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53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12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281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021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854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1075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67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67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67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67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5,0</w:t>
            </w:r>
          </w:p>
        </w:tc>
      </w:tr>
      <w:tr w:rsidR="00EC04FA" w:rsidTr="00AF3A9E">
        <w:trPr>
          <w:cantSplit/>
        </w:trPr>
        <w:tc>
          <w:tcPr>
            <w:tcW w:w="130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4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9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ПСС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ТМ, 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18,4</w:t>
            </w:r>
          </w:p>
        </w:tc>
        <w:tc>
          <w:tcPr>
            <w:tcW w:w="8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80,6</w:t>
            </w:r>
          </w:p>
        </w:tc>
        <w:tc>
          <w:tcPr>
            <w:tcW w:w="107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3" w:name="pril3"/>
      <w:bookmarkEnd w:id="3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3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jc w:val="center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1396"/>
        <w:gridCol w:w="1535"/>
        <w:gridCol w:w="716"/>
        <w:gridCol w:w="918"/>
        <w:gridCol w:w="1220"/>
        <w:gridCol w:w="492"/>
        <w:gridCol w:w="492"/>
        <w:gridCol w:w="492"/>
        <w:gridCol w:w="492"/>
      </w:tblGrid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источники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4859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2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 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 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 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населения и территории от чрезвычайн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ых ситуаций, обеспечение пожарной безопасности и безопасности людей на водных объектах»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ED29FD">
            <w:r w:rsidRPr="0000185B">
              <w:t>513,2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9D52D8">
            <w:r w:rsidRPr="0000185B">
              <w:t>5</w:t>
            </w:r>
            <w:r w:rsidR="009D52D8">
              <w:t>33,2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D52D8" w:rsidP="00ED29FD">
            <w:r>
              <w:t>35,0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D52D8" w:rsidP="00ED29FD">
            <w:r>
              <w:t>35,0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D52D8" w:rsidP="00ED29FD">
            <w:r>
              <w:t>35,0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D52D8" w:rsidP="00ED29FD">
            <w:r>
              <w:t>35,0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35,0</w:t>
            </w: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AF3A9E" w:rsidP="00ED29FD">
            <w:r w:rsidRPr="00394FED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9D52D8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20,0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3E3423" w:rsidP="00ED29FD">
            <w:r w:rsidRPr="00F70E63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956340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20,0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3E3423" w:rsidP="00ED29FD">
            <w:r w:rsidRPr="00EB53D7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1</w:t>
            </w:r>
            <w:r w:rsidR="003E3423" w:rsidRPr="00EB53D7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1</w:t>
            </w:r>
            <w:r w:rsidR="003E3423" w:rsidRPr="00EB53D7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1</w:t>
            </w:r>
            <w:r w:rsidR="003E3423" w:rsidRPr="00EB53D7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1</w:t>
            </w:r>
            <w:r w:rsidR="003E3423" w:rsidRPr="00EB53D7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1</w:t>
            </w:r>
            <w:r w:rsidR="003E3423" w:rsidRPr="00EB53D7">
              <w:t>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3E3423" w:rsidP="00ED29FD">
            <w:r w:rsidRPr="00401C6B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1</w:t>
            </w:r>
            <w:r w:rsidR="003E3423" w:rsidRPr="00401C6B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1</w:t>
            </w:r>
            <w:r w:rsidR="003E3423" w:rsidRPr="00401C6B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1</w:t>
            </w:r>
            <w:r w:rsidR="003E3423" w:rsidRPr="00401C6B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1</w:t>
            </w:r>
            <w:r w:rsidR="003E3423" w:rsidRPr="00401C6B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1</w:t>
            </w:r>
            <w:r w:rsidR="003E3423" w:rsidRPr="00401C6B">
              <w:t>0,0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4" w:name="pril4"/>
      <w:bookmarkEnd w:id="4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№ 4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СВЕДЕНИЯ</w:t>
      </w:r>
      <w:r>
        <w:rPr>
          <w:rFonts w:ascii="Times New Roman" w:hAnsi="Times New Roman"/>
          <w:sz w:val="24"/>
          <w:szCs w:val="24"/>
        </w:rPr>
        <w:br/>
        <w:t xml:space="preserve"> о показателях (индикаторах)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 ее подпрограмм и их значениях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2348"/>
        <w:gridCol w:w="1253"/>
        <w:gridCol w:w="593"/>
        <w:gridCol w:w="593"/>
        <w:gridCol w:w="597"/>
        <w:gridCol w:w="598"/>
        <w:gridCol w:w="598"/>
        <w:gridCol w:w="598"/>
        <w:gridCol w:w="597"/>
        <w:gridCol w:w="598"/>
        <w:gridCol w:w="602"/>
      </w:tblGrid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показателя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5" w:type="dxa"/>
            <w:gridSpan w:val="9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обученных специалистов территориальной (областной) подсистемы единой государственной системы предупреждения и ликвидации ЧС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населения, оповещаемого региональной системой оповещения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тысяч 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телерепортажей о профилактических мероприятиях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 (удаленных из опасных мест на льду и судового хода)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sectPr w:rsidR="00EC04FA" w:rsidSect="00EC04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604020202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2DF"/>
    <w:multiLevelType w:val="multilevel"/>
    <w:tmpl w:val="13E0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44626F3"/>
    <w:multiLevelType w:val="multilevel"/>
    <w:tmpl w:val="0360C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FA"/>
    <w:rsid w:val="00080139"/>
    <w:rsid w:val="0009323E"/>
    <w:rsid w:val="000A325A"/>
    <w:rsid w:val="000D7A04"/>
    <w:rsid w:val="001B6532"/>
    <w:rsid w:val="001F1E4C"/>
    <w:rsid w:val="00206CAC"/>
    <w:rsid w:val="00232F40"/>
    <w:rsid w:val="003044A1"/>
    <w:rsid w:val="003E3423"/>
    <w:rsid w:val="00425A30"/>
    <w:rsid w:val="005B7AE2"/>
    <w:rsid w:val="005E1638"/>
    <w:rsid w:val="00763DAA"/>
    <w:rsid w:val="007C29AA"/>
    <w:rsid w:val="00827744"/>
    <w:rsid w:val="00924F26"/>
    <w:rsid w:val="00956340"/>
    <w:rsid w:val="009D52D8"/>
    <w:rsid w:val="00A76FC4"/>
    <w:rsid w:val="00AF3A9E"/>
    <w:rsid w:val="00AF5E8E"/>
    <w:rsid w:val="00BF69DB"/>
    <w:rsid w:val="00CB4890"/>
    <w:rsid w:val="00D17D5F"/>
    <w:rsid w:val="00D40D24"/>
    <w:rsid w:val="00D463C3"/>
    <w:rsid w:val="00D576DD"/>
    <w:rsid w:val="00E36AF4"/>
    <w:rsid w:val="00E80A6F"/>
    <w:rsid w:val="00EA21EF"/>
    <w:rsid w:val="00EC04FA"/>
    <w:rsid w:val="00ED29FD"/>
    <w:rsid w:val="00EE6108"/>
    <w:rsid w:val="00F273A7"/>
    <w:rsid w:val="00F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30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onland.ru/Default.aspx?pageid=12302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nland.ru/Default.aspx?pageid=12302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nland.ru/Default.aspx?pageid=1230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nland.ru/Default.aspx?pageid=123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CEF1-B92D-47DC-B4FA-B7C6F983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40</Pages>
  <Words>10136</Words>
  <Characters>57776</Characters>
  <Application>Microsoft Office Word</Application>
  <DocSecurity>0</DocSecurity>
  <Lines>481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 ОС Т А Н О В Л Е Н И Е</vt:lpstr>
    </vt:vector>
  </TitlesOfParts>
  <Company/>
  <LinksUpToDate>false</LinksUpToDate>
  <CharactersWithSpaces>67777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2016-01-11T07:19:00Z</cp:lastPrinted>
  <dcterms:created xsi:type="dcterms:W3CDTF">2014-12-12T06:07:00Z</dcterms:created>
  <dcterms:modified xsi:type="dcterms:W3CDTF">2016-01-11T07:23:00Z</dcterms:modified>
</cp:coreProperties>
</file>