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</w:t>
      </w:r>
      <w:r w:rsidR="008263E9">
        <w:rPr>
          <w:b/>
        </w:rPr>
        <w:t xml:space="preserve">         </w:t>
      </w:r>
      <w:r>
        <w:rPr>
          <w:b/>
        </w:rPr>
        <w:t xml:space="preserve"> </w:t>
      </w:r>
      <w:r w:rsidRPr="008263E9">
        <w:rPr>
          <w:b/>
          <w:sz w:val="28"/>
          <w:szCs w:val="28"/>
        </w:rPr>
        <w:t xml:space="preserve">  </w:t>
      </w:r>
      <w:r>
        <w:rPr>
          <w:b/>
        </w:rPr>
        <w:t xml:space="preserve">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</w:t>
      </w:r>
      <w:r w:rsidR="000853B9">
        <w:rPr>
          <w:rFonts w:asciiTheme="minorHAnsi" w:hAnsiTheme="minorHAnsi"/>
          <w:sz w:val="24"/>
          <w:szCs w:val="24"/>
        </w:rPr>
        <w:t>24</w:t>
      </w:r>
      <w:r w:rsidR="00C82C3F">
        <w:rPr>
          <w:rFonts w:asciiTheme="minorHAnsi" w:hAnsiTheme="minorHAnsi"/>
          <w:sz w:val="24"/>
          <w:szCs w:val="24"/>
        </w:rPr>
        <w:t xml:space="preserve"> </w:t>
      </w:r>
      <w:r w:rsidR="008263E9">
        <w:rPr>
          <w:rFonts w:asciiTheme="minorHAnsi" w:hAnsiTheme="minorHAnsi"/>
          <w:sz w:val="24"/>
          <w:szCs w:val="24"/>
        </w:rPr>
        <w:t>апреля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0853B9">
        <w:rPr>
          <w:rFonts w:asciiTheme="minorHAnsi" w:hAnsiTheme="minorHAnsi"/>
          <w:sz w:val="24"/>
          <w:szCs w:val="24"/>
        </w:rPr>
        <w:t>84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809ED">
        <w:rPr>
          <w:rFonts w:asciiTheme="minorHAnsi" w:hAnsiTheme="minorHAnsi" w:cs="Times New Roman"/>
          <w:sz w:val="24"/>
          <w:szCs w:val="24"/>
        </w:rPr>
        <w:t>55</w:t>
      </w:r>
      <w:r w:rsidR="008263E9">
        <w:rPr>
          <w:rFonts w:asciiTheme="minorHAnsi" w:hAnsiTheme="minorHAnsi" w:cs="Times New Roman"/>
          <w:sz w:val="24"/>
          <w:szCs w:val="24"/>
        </w:rPr>
        <w:t>497,1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8263E9">
        <w:rPr>
          <w:rFonts w:asciiTheme="minorHAnsi" w:hAnsiTheme="minorHAnsi" w:cs="Times New Roman"/>
          <w:sz w:val="24"/>
          <w:szCs w:val="24"/>
        </w:rPr>
        <w:t>272,8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8576C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 w:rsidR="004D4A79">
        <w:rPr>
          <w:sz w:val="24"/>
          <w:szCs w:val="24"/>
        </w:rPr>
        <w:t xml:space="preserve"> </w:t>
      </w:r>
      <w:r w:rsidR="00C82C3F">
        <w:rPr>
          <w:sz w:val="24"/>
          <w:szCs w:val="24"/>
        </w:rPr>
        <w:t xml:space="preserve"> </w:t>
      </w:r>
      <w:r w:rsidR="008263E9">
        <w:rPr>
          <w:sz w:val="24"/>
          <w:szCs w:val="24"/>
        </w:rPr>
        <w:t xml:space="preserve"> </w:t>
      </w:r>
      <w:r w:rsidR="000853B9">
        <w:rPr>
          <w:sz w:val="24"/>
          <w:szCs w:val="24"/>
        </w:rPr>
        <w:t>24</w:t>
      </w:r>
      <w:r w:rsidR="008263E9">
        <w:rPr>
          <w:sz w:val="24"/>
          <w:szCs w:val="24"/>
        </w:rPr>
        <w:t xml:space="preserve"> </w:t>
      </w:r>
      <w:r w:rsidR="000E453C">
        <w:rPr>
          <w:sz w:val="24"/>
          <w:szCs w:val="24"/>
        </w:rPr>
        <w:t>.</w:t>
      </w:r>
      <w:r w:rsidR="00B9347D">
        <w:rPr>
          <w:sz w:val="24"/>
          <w:szCs w:val="24"/>
        </w:rPr>
        <w:t>0</w:t>
      </w:r>
      <w:r w:rsidR="008263E9">
        <w:rPr>
          <w:sz w:val="24"/>
          <w:szCs w:val="24"/>
        </w:rPr>
        <w:t>4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4D4A79"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0853B9">
        <w:rPr>
          <w:sz w:val="24"/>
          <w:szCs w:val="24"/>
        </w:rPr>
        <w:t>84</w:t>
      </w:r>
      <w:r w:rsidR="00386488">
        <w:rPr>
          <w:sz w:val="24"/>
          <w:szCs w:val="24"/>
        </w:rPr>
        <w:t xml:space="preserve"> 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4B7A46" w:rsidRPr="003F71F3" w:rsidRDefault="004B7A46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843E76">
              <w:rPr>
                <w:kern w:val="2"/>
                <w:sz w:val="24"/>
                <w:szCs w:val="24"/>
              </w:rPr>
              <w:t xml:space="preserve"> на 2014-2017 год и на период до 2020 года.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увеличение объема капитального ремонта сети уличного </w:t>
            </w:r>
            <w:r w:rsidRPr="000C745C">
              <w:rPr>
                <w:kern w:val="2"/>
                <w:sz w:val="24"/>
                <w:szCs w:val="24"/>
              </w:rPr>
              <w:lastRenderedPageBreak/>
              <w:t>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F5781B">
              <w:rPr>
                <w:kern w:val="2"/>
                <w:sz w:val="24"/>
                <w:szCs w:val="24"/>
              </w:rPr>
              <w:t>55707</w:t>
            </w:r>
            <w:r w:rsidR="008263E9">
              <w:rPr>
                <w:kern w:val="2"/>
                <w:sz w:val="24"/>
                <w:szCs w:val="24"/>
              </w:rPr>
              <w:t>,1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14</w:t>
            </w:r>
            <w:r w:rsidR="00F5781B">
              <w:rPr>
                <w:kern w:val="2"/>
                <w:sz w:val="24"/>
                <w:szCs w:val="24"/>
              </w:rPr>
              <w:t>482,8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</w:t>
            </w:r>
            <w:r w:rsidR="00F5781B">
              <w:rPr>
                <w:kern w:val="2"/>
                <w:sz w:val="24"/>
                <w:szCs w:val="24"/>
              </w:rPr>
              <w:t>973,4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4</w:t>
            </w:r>
            <w:r w:rsidR="00F5781B">
              <w:rPr>
                <w:kern w:val="2"/>
                <w:sz w:val="24"/>
                <w:szCs w:val="24"/>
              </w:rPr>
              <w:t>448,6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42B51" w:rsidRPr="00D21DBA" w:rsidRDefault="00342B51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газофикации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сельской местности.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lastRenderedPageBreak/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энергоснабжения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</w:t>
      </w:r>
      <w:r w:rsidR="00B82BA1">
        <w:rPr>
          <w:kern w:val="2"/>
          <w:sz w:val="24"/>
          <w:szCs w:val="24"/>
        </w:rPr>
        <w:t>2</w:t>
      </w:r>
      <w:r w:rsidRPr="00413E43">
        <w:rPr>
          <w:kern w:val="2"/>
          <w:sz w:val="24"/>
          <w:szCs w:val="24"/>
        </w:rPr>
        <w:t xml:space="preserve">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 xml:space="preserve">Основное мероприятие: </w:t>
      </w:r>
      <w:r w:rsidR="00B82BA1">
        <w:rPr>
          <w:color w:val="000000"/>
          <w:spacing w:val="1"/>
          <w:sz w:val="24"/>
          <w:szCs w:val="24"/>
        </w:rPr>
        <w:t>3</w:t>
      </w:r>
      <w:r w:rsidRPr="00413E43">
        <w:rPr>
          <w:color w:val="000000"/>
          <w:spacing w:val="1"/>
          <w:sz w:val="24"/>
          <w:szCs w:val="24"/>
        </w:rPr>
        <w:t>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F84546">
        <w:rPr>
          <w:kern w:val="2"/>
          <w:sz w:val="24"/>
          <w:szCs w:val="24"/>
        </w:rPr>
        <w:t>55</w:t>
      </w:r>
      <w:r w:rsidR="00695568">
        <w:rPr>
          <w:kern w:val="2"/>
          <w:sz w:val="24"/>
          <w:szCs w:val="24"/>
        </w:rPr>
        <w:t>497,1</w:t>
      </w:r>
      <w:r w:rsidRPr="00413E43">
        <w:rPr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за счет средств местных бюджетов –</w:t>
      </w:r>
      <w:r w:rsidR="00F84546">
        <w:rPr>
          <w:kern w:val="2"/>
          <w:sz w:val="24"/>
          <w:szCs w:val="24"/>
        </w:rPr>
        <w:t>2586</w:t>
      </w:r>
      <w:r w:rsidR="00695568">
        <w:rPr>
          <w:kern w:val="2"/>
          <w:sz w:val="24"/>
          <w:szCs w:val="24"/>
        </w:rPr>
        <w:t>3,7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021FA1">
              <w:rPr>
                <w:kern w:val="2"/>
                <w:sz w:val="24"/>
                <w:szCs w:val="24"/>
              </w:rPr>
              <w:t>31</w:t>
            </w:r>
            <w:r w:rsidR="00A96EDD">
              <w:rPr>
                <w:kern w:val="2"/>
                <w:sz w:val="24"/>
                <w:szCs w:val="24"/>
              </w:rPr>
              <w:t>304,8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927</w:t>
            </w:r>
            <w:r w:rsidR="00A96EDD">
              <w:rPr>
                <w:kern w:val="2"/>
                <w:sz w:val="24"/>
                <w:szCs w:val="24"/>
              </w:rPr>
              <w:t>1,1</w:t>
            </w:r>
            <w:r w:rsidR="00021FA1">
              <w:rPr>
                <w:kern w:val="2"/>
                <w:sz w:val="24"/>
                <w:szCs w:val="24"/>
              </w:rPr>
              <w:t xml:space="preserve"> 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</w:t>
            </w:r>
            <w:r w:rsidR="00021FA1">
              <w:rPr>
                <w:kern w:val="2"/>
                <w:sz w:val="24"/>
                <w:szCs w:val="24"/>
              </w:rPr>
              <w:t>689,8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4779,1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lastRenderedPageBreak/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B81D0A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D7389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</w:t>
      </w:r>
      <w:r w:rsidR="00D7389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 xml:space="preserve">«Доля фактически освещенных улиц в общей протяженности улиц населенных пунктов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</w:t>
      </w:r>
      <w:r w:rsidR="00D7389D">
        <w:rPr>
          <w:kern w:val="2"/>
          <w:sz w:val="24"/>
          <w:szCs w:val="24"/>
        </w:rPr>
        <w:t>2</w:t>
      </w:r>
      <w:r w:rsidR="00BE4E98" w:rsidRPr="00B81D0A">
        <w:rPr>
          <w:kern w:val="2"/>
          <w:sz w:val="24"/>
          <w:szCs w:val="24"/>
        </w:rPr>
        <w:t xml:space="preserve">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Pr="006E4B59">
        <w:rPr>
          <w:kern w:val="2"/>
          <w:sz w:val="24"/>
          <w:szCs w:val="24"/>
        </w:rPr>
        <w:t>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2</w:t>
      </w:r>
      <w:r w:rsidRPr="006E4B59">
        <w:rPr>
          <w:kern w:val="2"/>
          <w:sz w:val="24"/>
          <w:szCs w:val="24"/>
        </w:rPr>
        <w:t>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3</w:t>
      </w:r>
      <w:r w:rsidRPr="006E4B59">
        <w:rPr>
          <w:kern w:val="2"/>
          <w:sz w:val="24"/>
          <w:szCs w:val="24"/>
        </w:rPr>
        <w:t>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4</w:t>
      </w:r>
      <w:r w:rsidRPr="006E4B59">
        <w:rPr>
          <w:kern w:val="2"/>
          <w:sz w:val="24"/>
          <w:szCs w:val="24"/>
        </w:rPr>
        <w:t xml:space="preserve">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5</w:t>
      </w:r>
      <w:r w:rsidRPr="006E4B59">
        <w:rPr>
          <w:kern w:val="2"/>
          <w:sz w:val="24"/>
          <w:szCs w:val="24"/>
        </w:rPr>
        <w:t>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6</w:t>
      </w:r>
      <w:r w:rsidRPr="006E4B59">
        <w:rPr>
          <w:kern w:val="2"/>
          <w:sz w:val="24"/>
          <w:szCs w:val="24"/>
        </w:rPr>
        <w:t>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</w:t>
      </w:r>
      <w:r w:rsidR="00CC5A00">
        <w:rPr>
          <w:kern w:val="2"/>
          <w:sz w:val="24"/>
          <w:szCs w:val="24"/>
        </w:rPr>
        <w:t>31304</w:t>
      </w:r>
      <w:r w:rsidR="00B5029C">
        <w:rPr>
          <w:kern w:val="2"/>
          <w:sz w:val="24"/>
          <w:szCs w:val="24"/>
        </w:rPr>
        <w:t>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Pr="00A06B5A" w:rsidRDefault="001E0CDA" w:rsidP="00FA51C8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FA51C8" w:rsidRPr="00A06B5A">
        <w:rPr>
          <w:rFonts w:asciiTheme="minorHAnsi" w:hAnsiTheme="minorHAnsi"/>
          <w:b/>
          <w:sz w:val="24"/>
          <w:szCs w:val="24"/>
        </w:rPr>
        <w:t>Ра</w:t>
      </w:r>
      <w:r w:rsidR="00FA51C8">
        <w:rPr>
          <w:rFonts w:asciiTheme="minorHAnsi" w:hAnsiTheme="minorHAnsi"/>
          <w:b/>
          <w:sz w:val="24"/>
          <w:szCs w:val="24"/>
        </w:rPr>
        <w:t>здел 9</w:t>
      </w:r>
      <w:r w:rsidR="00FA51C8"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="00FA51C8" w:rsidRPr="00A06B5A">
        <w:rPr>
          <w:b/>
          <w:kern w:val="2"/>
          <w:sz w:val="24"/>
          <w:szCs w:val="24"/>
        </w:rPr>
        <w:t>Подпрограмма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«Устойчивое развитие  сельских территорий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 xml:space="preserve"> на 2014-2017год и на период до 2020 года»</w:t>
      </w:r>
    </w:p>
    <w:p w:rsidR="00FA51C8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</w:p>
    <w:p w:rsidR="00FA51C8" w:rsidRPr="00A06B5A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FA51C8">
            <w:pPr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>«</w:t>
            </w:r>
            <w:r>
              <w:rPr>
                <w:b/>
                <w:kern w:val="2"/>
                <w:sz w:val="24"/>
                <w:szCs w:val="24"/>
              </w:rPr>
              <w:t xml:space="preserve">Устойчивое развитие  сельских территорий </w:t>
            </w:r>
            <w:proofErr w:type="spellStart"/>
            <w:r w:rsidRPr="00A06B5A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kern w:val="2"/>
                <w:sz w:val="24"/>
                <w:szCs w:val="24"/>
              </w:rPr>
              <w:t xml:space="preserve"> на 2014-2017год и на период до 2020 года»</w:t>
            </w:r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>
              <w:rPr>
                <w:kern w:val="2"/>
                <w:sz w:val="24"/>
                <w:szCs w:val="24"/>
              </w:rPr>
              <w:t xml:space="preserve">благоустроенных территорий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                         </w:t>
            </w:r>
            <w:r w:rsidRPr="004867F4">
              <w:rPr>
                <w:kern w:val="2"/>
                <w:sz w:val="24"/>
                <w:szCs w:val="24"/>
              </w:rPr>
              <w:t xml:space="preserve"> </w:t>
            </w:r>
            <w:r w:rsidR="006C2FEA">
              <w:rPr>
                <w:kern w:val="2"/>
                <w:sz w:val="24"/>
                <w:szCs w:val="24"/>
              </w:rPr>
              <w:t>5</w:t>
            </w:r>
            <w:r w:rsidR="00091E10">
              <w:rPr>
                <w:kern w:val="2"/>
                <w:sz w:val="24"/>
                <w:szCs w:val="24"/>
              </w:rPr>
              <w:t>21</w:t>
            </w:r>
            <w:r w:rsidR="006C2FEA">
              <w:rPr>
                <w:kern w:val="2"/>
                <w:sz w:val="24"/>
                <w:szCs w:val="24"/>
              </w:rPr>
              <w:t>1,7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</w:t>
            </w:r>
            <w:r w:rsidR="00307F51">
              <w:rPr>
                <w:kern w:val="2"/>
                <w:sz w:val="24"/>
                <w:szCs w:val="24"/>
              </w:rPr>
              <w:t xml:space="preserve">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214DC9">
              <w:rPr>
                <w:kern w:val="2"/>
                <w:sz w:val="24"/>
                <w:szCs w:val="24"/>
              </w:rPr>
              <w:t>5</w:t>
            </w:r>
            <w:r w:rsidR="00091E10">
              <w:rPr>
                <w:kern w:val="2"/>
                <w:sz w:val="24"/>
                <w:szCs w:val="24"/>
              </w:rPr>
              <w:t>211</w:t>
            </w:r>
            <w:r w:rsidR="00214DC9">
              <w:rPr>
                <w:kern w:val="2"/>
                <w:sz w:val="24"/>
                <w:szCs w:val="24"/>
              </w:rPr>
              <w:t>,7</w:t>
            </w:r>
            <w:r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 w:rsidR="00307F51">
              <w:rPr>
                <w:kern w:val="2"/>
                <w:sz w:val="24"/>
                <w:szCs w:val="24"/>
              </w:rPr>
              <w:t xml:space="preserve">областного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07F51">
              <w:rPr>
                <w:kern w:val="2"/>
                <w:sz w:val="24"/>
                <w:szCs w:val="24"/>
              </w:rPr>
              <w:t>4</w:t>
            </w:r>
            <w:r w:rsidR="00091E10">
              <w:rPr>
                <w:kern w:val="2"/>
                <w:sz w:val="24"/>
                <w:szCs w:val="24"/>
              </w:rPr>
              <w:t>956,8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307F51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</w:t>
            </w:r>
            <w:r w:rsidR="00091E10">
              <w:rPr>
                <w:kern w:val="2"/>
                <w:sz w:val="24"/>
                <w:szCs w:val="24"/>
              </w:rPr>
              <w:t>956,8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91E10">
              <w:rPr>
                <w:kern w:val="2"/>
                <w:sz w:val="24"/>
                <w:szCs w:val="24"/>
              </w:rPr>
              <w:t>254,9</w:t>
            </w:r>
            <w:r w:rsidRPr="004867F4">
              <w:rPr>
                <w:kern w:val="2"/>
                <w:sz w:val="24"/>
                <w:szCs w:val="24"/>
              </w:rPr>
              <w:t>тыс. рублей,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091E10">
              <w:rPr>
                <w:kern w:val="2"/>
                <w:sz w:val="24"/>
                <w:szCs w:val="24"/>
              </w:rPr>
              <w:t>254,9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FA51C8" w:rsidRPr="009B1B51" w:rsidTr="00916DA8">
        <w:trPr>
          <w:trHeight w:val="3767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</w:t>
            </w:r>
            <w:r w:rsidR="00D21DD2">
              <w:rPr>
                <w:kern w:val="2"/>
                <w:sz w:val="24"/>
                <w:szCs w:val="24"/>
              </w:rPr>
              <w:t xml:space="preserve">качества благоустройства территории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 w:rsidR="00916DA8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</w:tr>
    </w:tbl>
    <w:p w:rsidR="00FA51C8" w:rsidRPr="009B1B51" w:rsidRDefault="00FA51C8" w:rsidP="00FA51C8">
      <w:pPr>
        <w:spacing w:after="0"/>
        <w:jc w:val="both"/>
        <w:rPr>
          <w:kern w:val="2"/>
          <w:sz w:val="24"/>
          <w:szCs w:val="24"/>
        </w:rPr>
      </w:pP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</w:t>
      </w: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</w:t>
      </w: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               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lastRenderedPageBreak/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CC5A00" w:rsidP="00BA7B7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BA7B72">
              <w:rPr>
                <w:color w:val="000000"/>
                <w:kern w:val="2"/>
                <w:sz w:val="14"/>
                <w:szCs w:val="14"/>
              </w:rPr>
              <w:t>482,8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D30014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D30014">
              <w:rPr>
                <w:color w:val="000000"/>
                <w:kern w:val="2"/>
                <w:sz w:val="14"/>
                <w:szCs w:val="14"/>
              </w:rPr>
              <w:t>271,1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85E1F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F85E1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AF70C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F70C6">
              <w:rPr>
                <w:sz w:val="14"/>
                <w:szCs w:val="14"/>
              </w:rPr>
              <w:t>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F70C6">
              <w:rPr>
                <w:sz w:val="14"/>
                <w:szCs w:val="14"/>
              </w:rPr>
              <w:t>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0C38CF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5211,7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0C38C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5211,7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0C38CF">
              <w:rPr>
                <w:color w:val="000000"/>
                <w:kern w:val="2"/>
                <w:sz w:val="14"/>
                <w:szCs w:val="14"/>
              </w:rPr>
              <w:t>5211,</w:t>
            </w:r>
            <w:r w:rsidR="00AF70C6">
              <w:rPr>
                <w:color w:val="000000"/>
                <w:kern w:val="2"/>
                <w:sz w:val="14"/>
                <w:szCs w:val="14"/>
              </w:rPr>
              <w:t>,7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Обл.</w:t>
            </w:r>
          </w:p>
          <w:p w:rsidR="00A932FC" w:rsidRDefault="00AF70C6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0C38CF">
              <w:rPr>
                <w:color w:val="000000"/>
                <w:kern w:val="2"/>
                <w:sz w:val="14"/>
                <w:szCs w:val="14"/>
              </w:rPr>
              <w:t>956,8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0C38C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254,9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1B" w:rsidRDefault="00F5781B" w:rsidP="00991004">
      <w:pPr>
        <w:spacing w:after="0" w:line="240" w:lineRule="auto"/>
      </w:pPr>
      <w:r>
        <w:separator/>
      </w:r>
    </w:p>
  </w:endnote>
  <w:endnote w:type="continuationSeparator" w:id="0">
    <w:p w:rsidR="00F5781B" w:rsidRDefault="00F5781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F5781B" w:rsidRDefault="00F5781B">
        <w:pPr>
          <w:pStyle w:val="a7"/>
        </w:pPr>
        <w:fldSimple w:instr=" PAGE   \* MERGEFORMAT ">
          <w:r w:rsidR="00F86406">
            <w:rPr>
              <w:noProof/>
            </w:rPr>
            <w:t>23</w:t>
          </w:r>
        </w:fldSimple>
      </w:p>
    </w:sdtContent>
  </w:sdt>
  <w:p w:rsidR="00F5781B" w:rsidRDefault="00F57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1B" w:rsidRDefault="00F5781B" w:rsidP="00991004">
      <w:pPr>
        <w:spacing w:after="0" w:line="240" w:lineRule="auto"/>
      </w:pPr>
      <w:r>
        <w:separator/>
      </w:r>
    </w:p>
  </w:footnote>
  <w:footnote w:type="continuationSeparator" w:id="0">
    <w:p w:rsidR="00F5781B" w:rsidRDefault="00F5781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8271E"/>
    <w:rsid w:val="000853B9"/>
    <w:rsid w:val="00090D69"/>
    <w:rsid w:val="00091C36"/>
    <w:rsid w:val="00091E10"/>
    <w:rsid w:val="0009400F"/>
    <w:rsid w:val="000A2041"/>
    <w:rsid w:val="000A3122"/>
    <w:rsid w:val="000A648A"/>
    <w:rsid w:val="000B449E"/>
    <w:rsid w:val="000C2F59"/>
    <w:rsid w:val="000C38CF"/>
    <w:rsid w:val="000C745C"/>
    <w:rsid w:val="000D2B1A"/>
    <w:rsid w:val="000E3550"/>
    <w:rsid w:val="000E453C"/>
    <w:rsid w:val="000E49C9"/>
    <w:rsid w:val="000E4B3C"/>
    <w:rsid w:val="000F2138"/>
    <w:rsid w:val="000F680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D1E4F"/>
    <w:rsid w:val="001E0CDA"/>
    <w:rsid w:val="001E5616"/>
    <w:rsid w:val="001F5AB8"/>
    <w:rsid w:val="00200D23"/>
    <w:rsid w:val="00202954"/>
    <w:rsid w:val="00203A8F"/>
    <w:rsid w:val="00214DC9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86488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0D7E"/>
    <w:rsid w:val="004A509A"/>
    <w:rsid w:val="004A6E35"/>
    <w:rsid w:val="004A7BFA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1D74"/>
    <w:rsid w:val="00633785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95568"/>
    <w:rsid w:val="006A38F1"/>
    <w:rsid w:val="006A38F7"/>
    <w:rsid w:val="006A3E0C"/>
    <w:rsid w:val="006B585C"/>
    <w:rsid w:val="006B6542"/>
    <w:rsid w:val="006C0704"/>
    <w:rsid w:val="006C2A23"/>
    <w:rsid w:val="006C2FEA"/>
    <w:rsid w:val="006C5337"/>
    <w:rsid w:val="006D1884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263E9"/>
    <w:rsid w:val="00830E01"/>
    <w:rsid w:val="008371A2"/>
    <w:rsid w:val="00837570"/>
    <w:rsid w:val="00843E76"/>
    <w:rsid w:val="008576C9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96EDD"/>
    <w:rsid w:val="00AB3D26"/>
    <w:rsid w:val="00AC1503"/>
    <w:rsid w:val="00AD18AA"/>
    <w:rsid w:val="00AD3BCA"/>
    <w:rsid w:val="00AE5FCE"/>
    <w:rsid w:val="00AE6C3A"/>
    <w:rsid w:val="00AF70C6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A7B72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36038"/>
    <w:rsid w:val="00C37336"/>
    <w:rsid w:val="00C403C4"/>
    <w:rsid w:val="00C435D8"/>
    <w:rsid w:val="00C5770E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7742"/>
    <w:rsid w:val="00D177BA"/>
    <w:rsid w:val="00D21DBA"/>
    <w:rsid w:val="00D21DD2"/>
    <w:rsid w:val="00D256D4"/>
    <w:rsid w:val="00D2688A"/>
    <w:rsid w:val="00D30014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C5BEB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D786E"/>
    <w:rsid w:val="00EE7036"/>
    <w:rsid w:val="00EF1F14"/>
    <w:rsid w:val="00EF7C9F"/>
    <w:rsid w:val="00F01798"/>
    <w:rsid w:val="00F038F5"/>
    <w:rsid w:val="00F049CC"/>
    <w:rsid w:val="00F04F3C"/>
    <w:rsid w:val="00F0635A"/>
    <w:rsid w:val="00F1387C"/>
    <w:rsid w:val="00F3414F"/>
    <w:rsid w:val="00F46E01"/>
    <w:rsid w:val="00F50A93"/>
    <w:rsid w:val="00F5246D"/>
    <w:rsid w:val="00F5781B"/>
    <w:rsid w:val="00F57F34"/>
    <w:rsid w:val="00F60369"/>
    <w:rsid w:val="00F7378E"/>
    <w:rsid w:val="00F74137"/>
    <w:rsid w:val="00F84546"/>
    <w:rsid w:val="00F85744"/>
    <w:rsid w:val="00F85E1F"/>
    <w:rsid w:val="00F86406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5D2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BEFA-5340-4689-B713-6F5885D1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User</cp:lastModifiedBy>
  <cp:revision>17</cp:revision>
  <cp:lastPrinted>2017-04-26T06:07:00Z</cp:lastPrinted>
  <dcterms:created xsi:type="dcterms:W3CDTF">2017-04-11T05:34:00Z</dcterms:created>
  <dcterms:modified xsi:type="dcterms:W3CDTF">2017-04-26T06:09:00Z</dcterms:modified>
</cp:coreProperties>
</file>