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A7" w:rsidRPr="00445DF3" w:rsidRDefault="0076766B" w:rsidP="00036707">
      <w:pPr>
        <w:spacing w:after="0" w:line="240" w:lineRule="auto"/>
        <w:jc w:val="center"/>
        <w:rPr>
          <w:rFonts w:ascii="Times New Roman" w:eastAsia="Calibri" w:hAnsi="Times New Roman"/>
          <w:b/>
          <w:sz w:val="26"/>
          <w:szCs w:val="26"/>
        </w:rPr>
      </w:pPr>
      <w:r w:rsidRPr="00445DF3">
        <w:rPr>
          <w:rFonts w:ascii="Times New Roman" w:eastAsia="Calibri" w:hAnsi="Times New Roman"/>
          <w:b/>
          <w:sz w:val="26"/>
          <w:szCs w:val="26"/>
        </w:rPr>
        <w:t>ПАМЯТКА</w:t>
      </w:r>
    </w:p>
    <w:p w:rsidR="00C87F31" w:rsidRPr="00445DF3" w:rsidRDefault="00036707" w:rsidP="008D4A30">
      <w:pPr>
        <w:spacing w:after="0" w:line="240" w:lineRule="auto"/>
        <w:jc w:val="center"/>
        <w:rPr>
          <w:rFonts w:ascii="Times New Roman" w:hAnsi="Times New Roman"/>
          <w:sz w:val="26"/>
          <w:szCs w:val="26"/>
        </w:rPr>
      </w:pPr>
      <w:r w:rsidRPr="00445DF3">
        <w:rPr>
          <w:rFonts w:ascii="Times New Roman" w:eastAsia="Calibri" w:hAnsi="Times New Roman"/>
          <w:sz w:val="26"/>
          <w:szCs w:val="26"/>
        </w:rPr>
        <w:t>«</w:t>
      </w:r>
      <w:r w:rsidR="0076766B" w:rsidRPr="00445DF3">
        <w:rPr>
          <w:rFonts w:ascii="Times New Roman" w:hAnsi="Times New Roman"/>
          <w:b/>
          <w:bCs/>
          <w:sz w:val="26"/>
          <w:szCs w:val="26"/>
        </w:rPr>
        <w:t>Меры по противодействию коррупции в муниципальном органе</w:t>
      </w:r>
      <w:r w:rsidRPr="00445DF3">
        <w:rPr>
          <w:rFonts w:ascii="Times New Roman" w:eastAsia="Calibri" w:hAnsi="Times New Roman"/>
          <w:sz w:val="26"/>
          <w:szCs w:val="26"/>
        </w:rPr>
        <w:t>»</w:t>
      </w:r>
    </w:p>
    <w:p w:rsidR="00036707" w:rsidRPr="00445DF3" w:rsidRDefault="00036707" w:rsidP="00036707">
      <w:pPr>
        <w:spacing w:after="0" w:line="240" w:lineRule="auto"/>
        <w:jc w:val="center"/>
        <w:rPr>
          <w:rFonts w:ascii="Verdana" w:hAnsi="Verdana"/>
          <w:sz w:val="26"/>
          <w:szCs w:val="26"/>
        </w:rPr>
      </w:pPr>
    </w:p>
    <w:tbl>
      <w:tblPr>
        <w:tblW w:w="5073" w:type="pct"/>
        <w:tblCellMar>
          <w:top w:w="15" w:type="dxa"/>
          <w:left w:w="15" w:type="dxa"/>
          <w:bottom w:w="15" w:type="dxa"/>
          <w:right w:w="15" w:type="dxa"/>
        </w:tblCellMar>
        <w:tblLook w:val="04A0" w:firstRow="1" w:lastRow="0" w:firstColumn="1" w:lastColumn="0" w:noHBand="0" w:noVBand="1"/>
      </w:tblPr>
      <w:tblGrid>
        <w:gridCol w:w="10066"/>
      </w:tblGrid>
      <w:tr w:rsidR="008D4A30" w:rsidRPr="00445DF3" w:rsidTr="00445DF3">
        <w:tc>
          <w:tcPr>
            <w:tcW w:w="10066" w:type="dxa"/>
            <w:tcMar>
              <w:top w:w="0" w:type="dxa"/>
              <w:left w:w="0" w:type="dxa"/>
              <w:bottom w:w="0" w:type="dxa"/>
              <w:right w:w="0" w:type="dxa"/>
            </w:tcMar>
            <w:vAlign w:val="center"/>
            <w:hideMark/>
          </w:tcPr>
          <w:p w:rsidR="0076766B" w:rsidRPr="0076766B" w:rsidRDefault="0076766B" w:rsidP="00192712">
            <w:pPr>
              <w:spacing w:after="0" w:line="240" w:lineRule="auto"/>
              <w:ind w:firstLine="567"/>
              <w:jc w:val="both"/>
              <w:rPr>
                <w:rFonts w:ascii="Times New Roman" w:hAnsi="Times New Roman"/>
                <w:sz w:val="26"/>
                <w:szCs w:val="26"/>
              </w:rPr>
            </w:pPr>
            <w:r w:rsidRPr="0076766B">
              <w:rPr>
                <w:rFonts w:ascii="Times New Roman" w:hAnsi="Times New Roman"/>
                <w:sz w:val="26"/>
                <w:szCs w:val="26"/>
              </w:rPr>
              <w:t>Коррупция - это незаконное использование своего служебного положения или злоупотребление полномочиями для получения себе или третьим лицам денег, имущества, имущественных прав, услуг и иной выгоды.</w:t>
            </w:r>
          </w:p>
          <w:p w:rsidR="0076766B" w:rsidRPr="0076766B" w:rsidRDefault="0076766B" w:rsidP="00192712">
            <w:pPr>
              <w:spacing w:after="0" w:line="240" w:lineRule="auto"/>
              <w:ind w:firstLine="567"/>
              <w:jc w:val="both"/>
              <w:rPr>
                <w:rFonts w:ascii="Times New Roman" w:hAnsi="Times New Roman"/>
                <w:sz w:val="26"/>
                <w:szCs w:val="26"/>
              </w:rPr>
            </w:pPr>
            <w:r w:rsidRPr="0076766B">
              <w:rPr>
                <w:rFonts w:ascii="Times New Roman" w:hAnsi="Times New Roman"/>
                <w:sz w:val="26"/>
                <w:szCs w:val="26"/>
              </w:rPr>
              <w:t>Также к коррупции относится: незаконное предоставление таких выгод лицу, которое занимает служебное положение или наделено полномочиями, дача, получение взятки, коммерческий подкуп.</w:t>
            </w:r>
          </w:p>
          <w:p w:rsidR="0076766B" w:rsidRPr="0076766B" w:rsidRDefault="0076766B" w:rsidP="00192712">
            <w:pPr>
              <w:spacing w:after="0" w:line="240" w:lineRule="auto"/>
              <w:ind w:firstLine="567"/>
              <w:jc w:val="both"/>
              <w:rPr>
                <w:rFonts w:ascii="Times New Roman" w:hAnsi="Times New Roman"/>
                <w:sz w:val="26"/>
                <w:szCs w:val="26"/>
              </w:rPr>
            </w:pPr>
            <w:r w:rsidRPr="0076766B">
              <w:rPr>
                <w:rFonts w:ascii="Times New Roman" w:hAnsi="Times New Roman"/>
                <w:sz w:val="26"/>
                <w:szCs w:val="26"/>
              </w:rPr>
              <w:t>Все эти действия, совершенные от имени или в интересах юридического лица, тоже являются коррупцией.</w:t>
            </w:r>
          </w:p>
          <w:p w:rsidR="0076766B" w:rsidRPr="00445DF3" w:rsidRDefault="0076766B" w:rsidP="00192712">
            <w:pPr>
              <w:spacing w:after="0" w:line="240" w:lineRule="auto"/>
              <w:ind w:firstLine="567"/>
              <w:jc w:val="both"/>
              <w:rPr>
                <w:rFonts w:ascii="Times New Roman" w:hAnsi="Times New Roman"/>
                <w:sz w:val="26"/>
                <w:szCs w:val="26"/>
              </w:rPr>
            </w:pPr>
            <w:r w:rsidRPr="0076766B">
              <w:rPr>
                <w:rFonts w:ascii="Times New Roman" w:hAnsi="Times New Roman"/>
                <w:sz w:val="26"/>
                <w:szCs w:val="26"/>
              </w:rPr>
              <w:t>Такое определение следует из п. 1 ст. 1 Закона о противодействии коррупции.</w:t>
            </w:r>
          </w:p>
          <w:p w:rsidR="0076766B" w:rsidRPr="0076766B" w:rsidRDefault="0076766B" w:rsidP="00192712">
            <w:pPr>
              <w:spacing w:after="0" w:line="240" w:lineRule="auto"/>
              <w:ind w:firstLine="567"/>
              <w:jc w:val="both"/>
              <w:rPr>
                <w:rFonts w:ascii="Times New Roman" w:hAnsi="Times New Roman"/>
                <w:sz w:val="26"/>
                <w:szCs w:val="26"/>
              </w:rPr>
            </w:pPr>
            <w:r w:rsidRPr="0076766B">
              <w:rPr>
                <w:rFonts w:ascii="Times New Roman" w:hAnsi="Times New Roman"/>
                <w:sz w:val="26"/>
                <w:szCs w:val="26"/>
              </w:rPr>
              <w:t>Профилактика коррупции - это предупреждение, выявление и устранение причин возникновения коррупции (пп. "а" п. 2 ст. 1 Закона о противодействии коррупции).</w:t>
            </w:r>
          </w:p>
          <w:p w:rsidR="0076766B" w:rsidRPr="0076766B" w:rsidRDefault="0076766B" w:rsidP="00192712">
            <w:pPr>
              <w:spacing w:after="0" w:line="240" w:lineRule="auto"/>
              <w:ind w:firstLine="567"/>
              <w:jc w:val="both"/>
              <w:rPr>
                <w:rFonts w:ascii="Times New Roman" w:hAnsi="Times New Roman"/>
                <w:sz w:val="26"/>
                <w:szCs w:val="26"/>
              </w:rPr>
            </w:pPr>
            <w:r w:rsidRPr="0076766B">
              <w:rPr>
                <w:rFonts w:ascii="Times New Roman" w:hAnsi="Times New Roman"/>
                <w:sz w:val="26"/>
                <w:szCs w:val="26"/>
              </w:rPr>
              <w:t>Основные меры профилактики указаны в ст. 6 Закона о противодействии коррупции.</w:t>
            </w:r>
          </w:p>
          <w:p w:rsidR="00192712" w:rsidRPr="00445DF3" w:rsidRDefault="0076766B" w:rsidP="00192712">
            <w:pPr>
              <w:spacing w:after="0" w:line="240" w:lineRule="auto"/>
              <w:ind w:firstLine="567"/>
              <w:jc w:val="both"/>
              <w:rPr>
                <w:rFonts w:ascii="Times New Roman" w:hAnsi="Times New Roman"/>
                <w:sz w:val="26"/>
                <w:szCs w:val="26"/>
              </w:rPr>
            </w:pPr>
            <w:r w:rsidRPr="0076766B">
              <w:rPr>
                <w:rFonts w:ascii="Times New Roman" w:hAnsi="Times New Roman"/>
                <w:sz w:val="26"/>
                <w:szCs w:val="26"/>
              </w:rPr>
              <w:t xml:space="preserve">Исходя из этих мер у вас в </w:t>
            </w:r>
            <w:r w:rsidR="00192712" w:rsidRPr="00445DF3">
              <w:rPr>
                <w:rFonts w:ascii="Times New Roman" w:hAnsi="Times New Roman"/>
                <w:sz w:val="26"/>
                <w:szCs w:val="26"/>
              </w:rPr>
              <w:t xml:space="preserve">муниципальном </w:t>
            </w:r>
            <w:r w:rsidRPr="0076766B">
              <w:rPr>
                <w:rFonts w:ascii="Times New Roman" w:hAnsi="Times New Roman"/>
                <w:sz w:val="26"/>
                <w:szCs w:val="26"/>
              </w:rPr>
              <w:t>органе должны быть утверждены документы, созданы подразделения, рабочие группы, комиссии и т.д. Также нужно проводить работу с сотрудниками по формированию нетерпимости к коррупции.</w:t>
            </w:r>
          </w:p>
          <w:p w:rsidR="00192712" w:rsidRPr="00445DF3" w:rsidRDefault="00192712" w:rsidP="00192712">
            <w:pPr>
              <w:spacing w:after="0" w:line="240" w:lineRule="auto"/>
              <w:ind w:firstLine="567"/>
              <w:jc w:val="both"/>
              <w:rPr>
                <w:rFonts w:ascii="Times New Roman" w:hAnsi="Times New Roman"/>
                <w:sz w:val="26"/>
                <w:szCs w:val="26"/>
              </w:rPr>
            </w:pPr>
            <w:r w:rsidRPr="00192712">
              <w:rPr>
                <w:rFonts w:ascii="Times New Roman" w:hAnsi="Times New Roman"/>
                <w:sz w:val="26"/>
                <w:szCs w:val="26"/>
              </w:rPr>
              <w:t xml:space="preserve">Для соблюдения антикоррупционного законодательства в </w:t>
            </w:r>
            <w:r w:rsidRPr="00445DF3">
              <w:rPr>
                <w:rFonts w:ascii="Times New Roman" w:hAnsi="Times New Roman"/>
                <w:sz w:val="26"/>
                <w:szCs w:val="26"/>
              </w:rPr>
              <w:t xml:space="preserve">муниципальном </w:t>
            </w:r>
            <w:r w:rsidRPr="00192712">
              <w:rPr>
                <w:rFonts w:ascii="Times New Roman" w:hAnsi="Times New Roman"/>
                <w:sz w:val="26"/>
                <w:szCs w:val="26"/>
              </w:rPr>
              <w:t>органе должны быть:</w:t>
            </w:r>
          </w:p>
          <w:p w:rsidR="00192712" w:rsidRPr="00192712" w:rsidRDefault="00192712" w:rsidP="00192712">
            <w:pPr>
              <w:spacing w:after="0" w:line="240" w:lineRule="auto"/>
              <w:ind w:firstLine="567"/>
              <w:jc w:val="both"/>
              <w:rPr>
                <w:rFonts w:ascii="Times New Roman" w:hAnsi="Times New Roman"/>
                <w:sz w:val="26"/>
                <w:szCs w:val="26"/>
              </w:rPr>
            </w:pPr>
            <w:r w:rsidRPr="00192712">
              <w:rPr>
                <w:rFonts w:ascii="Times New Roman" w:hAnsi="Times New Roman"/>
                <w:sz w:val="26"/>
                <w:szCs w:val="26"/>
              </w:rPr>
              <w:t>1)</w:t>
            </w:r>
            <w:r w:rsidRPr="00192712">
              <w:rPr>
                <w:rFonts w:ascii="Times New Roman" w:hAnsi="Times New Roman"/>
                <w:b/>
                <w:bCs/>
                <w:sz w:val="26"/>
                <w:szCs w:val="26"/>
              </w:rPr>
              <w:t>положения:</w:t>
            </w:r>
          </w:p>
          <w:p w:rsidR="00192712" w:rsidRPr="00445DF3" w:rsidRDefault="00192712" w:rsidP="00192712">
            <w:pPr>
              <w:spacing w:after="0" w:line="240" w:lineRule="auto"/>
              <w:ind w:firstLine="567"/>
              <w:jc w:val="both"/>
              <w:rPr>
                <w:rFonts w:ascii="Times New Roman" w:hAnsi="Times New Roman"/>
                <w:sz w:val="26"/>
                <w:szCs w:val="26"/>
              </w:rPr>
            </w:pPr>
            <w:r w:rsidRPr="00192712">
              <w:rPr>
                <w:rFonts w:ascii="Times New Roman" w:hAnsi="Times New Roman"/>
                <w:sz w:val="26"/>
                <w:szCs w:val="26"/>
              </w:rPr>
              <w:t>- о комиссии по соблюдению требований к служебному поведению и урегулированию конфликта интересов;</w:t>
            </w:r>
          </w:p>
          <w:p w:rsidR="00192712" w:rsidRPr="00192712" w:rsidRDefault="00192712" w:rsidP="00192712">
            <w:pPr>
              <w:spacing w:after="0" w:line="240" w:lineRule="auto"/>
              <w:ind w:firstLine="567"/>
              <w:jc w:val="both"/>
              <w:rPr>
                <w:rFonts w:ascii="Times New Roman" w:hAnsi="Times New Roman"/>
                <w:sz w:val="26"/>
                <w:szCs w:val="26"/>
              </w:rPr>
            </w:pPr>
            <w:r w:rsidRPr="00192712">
              <w:rPr>
                <w:rFonts w:ascii="Times New Roman" w:hAnsi="Times New Roman"/>
                <w:sz w:val="26"/>
                <w:szCs w:val="26"/>
              </w:rPr>
              <w:t>2)</w:t>
            </w:r>
            <w:r w:rsidRPr="00445DF3">
              <w:rPr>
                <w:rFonts w:ascii="Times New Roman" w:hAnsi="Times New Roman"/>
                <w:b/>
                <w:bCs/>
                <w:sz w:val="26"/>
                <w:szCs w:val="26"/>
              </w:rPr>
              <w:t>перечни должностей мун</w:t>
            </w:r>
            <w:r w:rsidR="00445DF3" w:rsidRPr="00445DF3">
              <w:rPr>
                <w:rFonts w:ascii="Times New Roman" w:hAnsi="Times New Roman"/>
                <w:b/>
                <w:bCs/>
                <w:sz w:val="26"/>
                <w:szCs w:val="26"/>
              </w:rPr>
              <w:t xml:space="preserve">иципальных </w:t>
            </w:r>
            <w:r w:rsidRPr="00192712">
              <w:rPr>
                <w:rFonts w:ascii="Times New Roman" w:hAnsi="Times New Roman"/>
                <w:b/>
                <w:bCs/>
                <w:sz w:val="26"/>
                <w:szCs w:val="26"/>
              </w:rPr>
              <w:t>служащих:</w:t>
            </w:r>
          </w:p>
          <w:p w:rsidR="00192712" w:rsidRPr="00192712" w:rsidRDefault="00192712" w:rsidP="00192712">
            <w:pPr>
              <w:spacing w:after="0" w:line="240" w:lineRule="auto"/>
              <w:ind w:firstLine="567"/>
              <w:jc w:val="both"/>
              <w:rPr>
                <w:rFonts w:ascii="Times New Roman" w:hAnsi="Times New Roman"/>
                <w:sz w:val="26"/>
                <w:szCs w:val="26"/>
              </w:rPr>
            </w:pPr>
            <w:r w:rsidRPr="00192712">
              <w:rPr>
                <w:rFonts w:ascii="Times New Roman" w:hAnsi="Times New Roman"/>
                <w:sz w:val="26"/>
                <w:szCs w:val="26"/>
              </w:rPr>
              <w:t>- которые должны представлять сведения о доходах и имуществе как своих, так и супруги (супруга) и несовершеннолетних детей;</w:t>
            </w:r>
          </w:p>
          <w:p w:rsidR="00192712" w:rsidRPr="00192712" w:rsidRDefault="00192712" w:rsidP="00192712">
            <w:pPr>
              <w:spacing w:after="0" w:line="240" w:lineRule="auto"/>
              <w:ind w:firstLine="567"/>
              <w:jc w:val="both"/>
              <w:rPr>
                <w:rFonts w:ascii="Times New Roman" w:hAnsi="Times New Roman"/>
                <w:sz w:val="26"/>
                <w:szCs w:val="26"/>
              </w:rPr>
            </w:pPr>
            <w:r w:rsidRPr="00192712">
              <w:rPr>
                <w:rFonts w:ascii="Times New Roman" w:hAnsi="Times New Roman"/>
                <w:sz w:val="26"/>
                <w:szCs w:val="26"/>
              </w:rPr>
              <w:t>- доходы</w:t>
            </w:r>
            <w:r w:rsidRPr="00445DF3">
              <w:rPr>
                <w:rFonts w:ascii="Times New Roman" w:hAnsi="Times New Roman"/>
                <w:sz w:val="26"/>
                <w:szCs w:val="26"/>
              </w:rPr>
              <w:t xml:space="preserve"> и имущество которых размещается</w:t>
            </w:r>
            <w:r w:rsidRPr="00192712">
              <w:rPr>
                <w:rFonts w:ascii="Times New Roman" w:hAnsi="Times New Roman"/>
                <w:sz w:val="26"/>
                <w:szCs w:val="26"/>
              </w:rPr>
              <w:t xml:space="preserve"> на сайте;</w:t>
            </w:r>
          </w:p>
          <w:p w:rsidR="00192712" w:rsidRPr="00192712" w:rsidRDefault="00192712" w:rsidP="00192712">
            <w:pPr>
              <w:spacing w:after="0" w:line="240" w:lineRule="auto"/>
              <w:ind w:firstLine="567"/>
              <w:jc w:val="both"/>
              <w:rPr>
                <w:rFonts w:ascii="Times New Roman" w:hAnsi="Times New Roman"/>
                <w:sz w:val="26"/>
                <w:szCs w:val="26"/>
              </w:rPr>
            </w:pPr>
            <w:r w:rsidRPr="00192712">
              <w:rPr>
                <w:rFonts w:ascii="Times New Roman" w:hAnsi="Times New Roman"/>
                <w:sz w:val="26"/>
                <w:szCs w:val="26"/>
              </w:rPr>
              <w:t>- которым запрещено иметь счета (вклады), хранить деньги и ценности в иностранных банках, владеть или пользоваться иностранными финансовыми инструментами;</w:t>
            </w:r>
          </w:p>
          <w:p w:rsidR="00192712" w:rsidRPr="00192712" w:rsidRDefault="00192712" w:rsidP="00192712">
            <w:pPr>
              <w:spacing w:after="0" w:line="240" w:lineRule="auto"/>
              <w:ind w:firstLine="567"/>
              <w:jc w:val="both"/>
              <w:rPr>
                <w:rFonts w:ascii="Times New Roman" w:hAnsi="Times New Roman"/>
                <w:sz w:val="26"/>
                <w:szCs w:val="26"/>
              </w:rPr>
            </w:pPr>
            <w:r w:rsidRPr="00192712">
              <w:rPr>
                <w:rFonts w:ascii="Times New Roman" w:hAnsi="Times New Roman"/>
                <w:sz w:val="26"/>
                <w:szCs w:val="26"/>
              </w:rPr>
              <w:t>3)</w:t>
            </w:r>
            <w:r w:rsidRPr="00192712">
              <w:rPr>
                <w:rFonts w:ascii="Times New Roman" w:hAnsi="Times New Roman"/>
                <w:b/>
                <w:bCs/>
                <w:sz w:val="26"/>
                <w:szCs w:val="26"/>
              </w:rPr>
              <w:t>порядки:</w:t>
            </w:r>
          </w:p>
          <w:p w:rsidR="00192712" w:rsidRPr="00192712" w:rsidRDefault="00192712" w:rsidP="00192712">
            <w:pPr>
              <w:spacing w:after="0" w:line="240" w:lineRule="auto"/>
              <w:ind w:firstLine="567"/>
              <w:jc w:val="both"/>
              <w:rPr>
                <w:rFonts w:ascii="Times New Roman" w:hAnsi="Times New Roman"/>
                <w:sz w:val="26"/>
                <w:szCs w:val="26"/>
              </w:rPr>
            </w:pPr>
            <w:r w:rsidRPr="00192712">
              <w:rPr>
                <w:rFonts w:ascii="Times New Roman" w:hAnsi="Times New Roman"/>
                <w:sz w:val="26"/>
                <w:szCs w:val="26"/>
              </w:rPr>
              <w:t>- уведомления при возникновении конфликта интересов;</w:t>
            </w:r>
          </w:p>
          <w:p w:rsidR="00192712" w:rsidRPr="00192712" w:rsidRDefault="00192712" w:rsidP="00192712">
            <w:pPr>
              <w:spacing w:after="0" w:line="240" w:lineRule="auto"/>
              <w:ind w:firstLine="567"/>
              <w:jc w:val="both"/>
              <w:rPr>
                <w:rFonts w:ascii="Times New Roman" w:hAnsi="Times New Roman"/>
                <w:sz w:val="26"/>
                <w:szCs w:val="26"/>
              </w:rPr>
            </w:pPr>
            <w:r w:rsidRPr="00192712">
              <w:rPr>
                <w:rFonts w:ascii="Times New Roman" w:hAnsi="Times New Roman"/>
                <w:sz w:val="26"/>
                <w:szCs w:val="26"/>
              </w:rPr>
              <w:t>- проведения антикоррупционной экспертизы нормативных правовых актов и их проектов;</w:t>
            </w:r>
          </w:p>
          <w:p w:rsidR="00192712" w:rsidRPr="00192712" w:rsidRDefault="00192712" w:rsidP="00192712">
            <w:pPr>
              <w:spacing w:after="0" w:line="240" w:lineRule="auto"/>
              <w:ind w:firstLine="567"/>
              <w:jc w:val="both"/>
              <w:rPr>
                <w:rFonts w:ascii="Times New Roman" w:hAnsi="Times New Roman"/>
                <w:sz w:val="26"/>
                <w:szCs w:val="26"/>
              </w:rPr>
            </w:pPr>
            <w:r w:rsidRPr="00192712">
              <w:rPr>
                <w:rFonts w:ascii="Times New Roman" w:hAnsi="Times New Roman"/>
                <w:sz w:val="26"/>
                <w:szCs w:val="26"/>
              </w:rPr>
              <w:t>- сообщения о получении подарка;</w:t>
            </w:r>
          </w:p>
          <w:p w:rsidR="00192712" w:rsidRPr="00192712" w:rsidRDefault="00192712" w:rsidP="00192712">
            <w:pPr>
              <w:spacing w:after="0" w:line="240" w:lineRule="auto"/>
              <w:ind w:firstLine="567"/>
              <w:jc w:val="both"/>
              <w:rPr>
                <w:rFonts w:ascii="Times New Roman" w:hAnsi="Times New Roman"/>
                <w:sz w:val="26"/>
                <w:szCs w:val="26"/>
              </w:rPr>
            </w:pPr>
            <w:r w:rsidRPr="00445DF3">
              <w:rPr>
                <w:rFonts w:ascii="Times New Roman" w:hAnsi="Times New Roman"/>
                <w:sz w:val="26"/>
                <w:szCs w:val="26"/>
              </w:rPr>
              <w:t xml:space="preserve">- уведомления о склонении </w:t>
            </w:r>
            <w:r w:rsidRPr="00192712">
              <w:rPr>
                <w:rFonts w:ascii="Times New Roman" w:hAnsi="Times New Roman"/>
                <w:sz w:val="26"/>
                <w:szCs w:val="26"/>
              </w:rPr>
              <w:t>служащего к коррупции;</w:t>
            </w:r>
          </w:p>
          <w:p w:rsidR="00192712" w:rsidRPr="00192712" w:rsidRDefault="00192712" w:rsidP="00192712">
            <w:pPr>
              <w:spacing w:after="0" w:line="240" w:lineRule="auto"/>
              <w:ind w:firstLine="567"/>
              <w:jc w:val="both"/>
              <w:rPr>
                <w:rFonts w:ascii="Times New Roman" w:hAnsi="Times New Roman"/>
                <w:sz w:val="26"/>
                <w:szCs w:val="26"/>
              </w:rPr>
            </w:pPr>
            <w:r w:rsidRPr="00192712">
              <w:rPr>
                <w:rFonts w:ascii="Times New Roman" w:hAnsi="Times New Roman"/>
                <w:sz w:val="26"/>
                <w:szCs w:val="26"/>
              </w:rPr>
              <w:t>- представления сведений о доходах, расходах, об имуществе и обязательствах имущественного характера;</w:t>
            </w:r>
          </w:p>
          <w:p w:rsidR="00192712" w:rsidRPr="00445DF3" w:rsidRDefault="0078507A" w:rsidP="00192712">
            <w:pPr>
              <w:spacing w:after="0" w:line="240" w:lineRule="auto"/>
              <w:ind w:firstLine="567"/>
              <w:jc w:val="both"/>
              <w:rPr>
                <w:rFonts w:ascii="Times New Roman" w:hAnsi="Times New Roman"/>
                <w:sz w:val="26"/>
                <w:szCs w:val="26"/>
              </w:rPr>
            </w:pPr>
            <w:r w:rsidRPr="00445DF3">
              <w:rPr>
                <w:rFonts w:ascii="Times New Roman" w:hAnsi="Times New Roman"/>
                <w:sz w:val="26"/>
                <w:szCs w:val="26"/>
              </w:rPr>
              <w:t>4</w:t>
            </w:r>
            <w:r w:rsidR="00192712" w:rsidRPr="00192712">
              <w:rPr>
                <w:rFonts w:ascii="Times New Roman" w:hAnsi="Times New Roman"/>
                <w:sz w:val="26"/>
                <w:szCs w:val="26"/>
              </w:rPr>
              <w:t>)</w:t>
            </w:r>
            <w:r w:rsidRPr="00445DF3">
              <w:rPr>
                <w:rFonts w:ascii="Times New Roman" w:hAnsi="Times New Roman"/>
                <w:b/>
                <w:bCs/>
                <w:sz w:val="26"/>
                <w:szCs w:val="26"/>
              </w:rPr>
              <w:t xml:space="preserve">кодекс этики муниципальных </w:t>
            </w:r>
            <w:r w:rsidR="00192712" w:rsidRPr="00192712">
              <w:rPr>
                <w:rFonts w:ascii="Times New Roman" w:hAnsi="Times New Roman"/>
                <w:b/>
                <w:bCs/>
                <w:sz w:val="26"/>
                <w:szCs w:val="26"/>
              </w:rPr>
              <w:t>служащих</w:t>
            </w:r>
            <w:r w:rsidR="00192712" w:rsidRPr="00192712">
              <w:rPr>
                <w:rFonts w:ascii="Times New Roman" w:hAnsi="Times New Roman"/>
                <w:sz w:val="26"/>
                <w:szCs w:val="26"/>
              </w:rPr>
              <w:t>.</w:t>
            </w:r>
          </w:p>
          <w:p w:rsidR="0078507A" w:rsidRPr="0078507A" w:rsidRDefault="0078507A" w:rsidP="0078507A">
            <w:pPr>
              <w:spacing w:after="0" w:line="240" w:lineRule="auto"/>
              <w:ind w:firstLine="567"/>
              <w:jc w:val="both"/>
              <w:rPr>
                <w:rFonts w:ascii="Times New Roman" w:hAnsi="Times New Roman"/>
                <w:sz w:val="26"/>
                <w:szCs w:val="26"/>
              </w:rPr>
            </w:pPr>
            <w:r w:rsidRPr="00445DF3">
              <w:rPr>
                <w:rFonts w:ascii="Times New Roman" w:hAnsi="Times New Roman"/>
                <w:sz w:val="26"/>
                <w:szCs w:val="26"/>
              </w:rPr>
              <w:t xml:space="preserve">5) </w:t>
            </w:r>
            <w:r w:rsidR="005F4365" w:rsidRPr="00445DF3">
              <w:rPr>
                <w:rFonts w:ascii="Times New Roman" w:hAnsi="Times New Roman"/>
                <w:b/>
                <w:sz w:val="26"/>
                <w:szCs w:val="26"/>
              </w:rPr>
              <w:t>д</w:t>
            </w:r>
            <w:r w:rsidRPr="0078507A">
              <w:rPr>
                <w:rFonts w:ascii="Times New Roman" w:hAnsi="Times New Roman"/>
                <w:b/>
                <w:sz w:val="26"/>
                <w:szCs w:val="26"/>
              </w:rPr>
              <w:t>олжны быть созданы:</w:t>
            </w:r>
          </w:p>
          <w:p w:rsidR="0078507A" w:rsidRPr="0078507A" w:rsidRDefault="0078507A" w:rsidP="005F4365">
            <w:pPr>
              <w:spacing w:after="0" w:line="240" w:lineRule="auto"/>
              <w:ind w:firstLine="567"/>
              <w:jc w:val="both"/>
              <w:rPr>
                <w:rFonts w:ascii="Times New Roman" w:hAnsi="Times New Roman"/>
                <w:sz w:val="26"/>
                <w:szCs w:val="26"/>
              </w:rPr>
            </w:pPr>
            <w:r w:rsidRPr="0078507A">
              <w:rPr>
                <w:rFonts w:ascii="Times New Roman" w:hAnsi="Times New Roman"/>
                <w:sz w:val="26"/>
                <w:szCs w:val="26"/>
              </w:rPr>
              <w:t>1)подразделение по профилактике коррупции и иных правонарушений. Вместо подразделения вы можете назначить ответственное за это должностное лицо;</w:t>
            </w:r>
          </w:p>
          <w:p w:rsidR="0078507A" w:rsidRPr="0078507A" w:rsidRDefault="0078507A" w:rsidP="005F4365">
            <w:pPr>
              <w:spacing w:after="0" w:line="240" w:lineRule="auto"/>
              <w:ind w:firstLine="567"/>
              <w:jc w:val="both"/>
              <w:rPr>
                <w:rFonts w:ascii="Times New Roman" w:hAnsi="Times New Roman"/>
                <w:sz w:val="26"/>
                <w:szCs w:val="26"/>
              </w:rPr>
            </w:pPr>
            <w:r w:rsidRPr="0078507A">
              <w:rPr>
                <w:rFonts w:ascii="Times New Roman" w:hAnsi="Times New Roman"/>
                <w:sz w:val="26"/>
                <w:szCs w:val="26"/>
              </w:rPr>
              <w:t>2)комиссия по соблюдению требований к служебному поведению и урегулированию конфликта интересов;</w:t>
            </w:r>
          </w:p>
          <w:p w:rsidR="0078507A" w:rsidRPr="0078507A" w:rsidRDefault="0078507A" w:rsidP="005F4365">
            <w:pPr>
              <w:spacing w:after="0" w:line="240" w:lineRule="auto"/>
              <w:ind w:firstLine="567"/>
              <w:jc w:val="both"/>
              <w:rPr>
                <w:rFonts w:ascii="Times New Roman" w:hAnsi="Times New Roman"/>
                <w:sz w:val="26"/>
                <w:szCs w:val="26"/>
              </w:rPr>
            </w:pPr>
            <w:r w:rsidRPr="0078507A">
              <w:rPr>
                <w:rFonts w:ascii="Times New Roman" w:hAnsi="Times New Roman"/>
                <w:sz w:val="26"/>
                <w:szCs w:val="26"/>
              </w:rPr>
              <w:t>3)рабочая группа для рассмотрения практики признания недействительными ненормативных правовых актов (решений, действий), принятых в органе;</w:t>
            </w:r>
          </w:p>
          <w:p w:rsidR="0078507A" w:rsidRPr="0078507A" w:rsidRDefault="0078507A" w:rsidP="005F4365">
            <w:pPr>
              <w:spacing w:after="0" w:line="240" w:lineRule="auto"/>
              <w:ind w:firstLine="567"/>
              <w:jc w:val="both"/>
              <w:rPr>
                <w:rFonts w:ascii="Times New Roman" w:hAnsi="Times New Roman"/>
                <w:sz w:val="26"/>
                <w:szCs w:val="26"/>
              </w:rPr>
            </w:pPr>
            <w:r w:rsidRPr="0078507A">
              <w:rPr>
                <w:rFonts w:ascii="Times New Roman" w:hAnsi="Times New Roman"/>
                <w:sz w:val="26"/>
                <w:szCs w:val="26"/>
              </w:rPr>
              <w:t>4) сотрудник, который отвечает за направление информации в реестр лиц, которые уволены в связи с утратой доверия.</w:t>
            </w:r>
          </w:p>
          <w:p w:rsidR="008D4A30" w:rsidRPr="00445DF3" w:rsidRDefault="008D4A30" w:rsidP="00192712">
            <w:pPr>
              <w:spacing w:after="0" w:line="240" w:lineRule="auto"/>
              <w:ind w:right="239" w:firstLine="567"/>
              <w:jc w:val="both"/>
              <w:rPr>
                <w:rFonts w:ascii="Times New Roman" w:hAnsi="Times New Roman"/>
                <w:sz w:val="26"/>
                <w:szCs w:val="26"/>
              </w:rPr>
            </w:pPr>
          </w:p>
        </w:tc>
      </w:tr>
    </w:tbl>
    <w:p w:rsidR="007B77B6" w:rsidRPr="00445DF3" w:rsidRDefault="004A026B" w:rsidP="00445DF3">
      <w:pPr>
        <w:spacing w:after="0" w:line="240" w:lineRule="auto"/>
        <w:jc w:val="both"/>
        <w:rPr>
          <w:rFonts w:ascii="Times New Roman" w:hAnsi="Times New Roman"/>
          <w:sz w:val="26"/>
          <w:szCs w:val="26"/>
        </w:rPr>
      </w:pPr>
      <w:r>
        <w:rPr>
          <w:rFonts w:ascii="Times New Roman" w:hAnsi="Times New Roman"/>
          <w:sz w:val="26"/>
          <w:szCs w:val="26"/>
        </w:rPr>
        <w:t>П</w:t>
      </w:r>
      <w:r w:rsidR="007B77B6" w:rsidRPr="00445DF3">
        <w:rPr>
          <w:rFonts w:ascii="Times New Roman" w:hAnsi="Times New Roman"/>
          <w:sz w:val="26"/>
          <w:szCs w:val="26"/>
        </w:rPr>
        <w:t>омощник прокурора</w:t>
      </w:r>
    </w:p>
    <w:p w:rsidR="000E3D87" w:rsidRPr="00445DF3" w:rsidRDefault="004A026B" w:rsidP="000E3D87">
      <w:pPr>
        <w:autoSpaceDE w:val="0"/>
        <w:autoSpaceDN w:val="0"/>
        <w:adjustRightInd w:val="0"/>
        <w:spacing w:after="0" w:line="240" w:lineRule="exact"/>
        <w:jc w:val="both"/>
        <w:outlineLvl w:val="1"/>
        <w:rPr>
          <w:rFonts w:ascii="Times New Roman" w:hAnsi="Times New Roman"/>
          <w:sz w:val="26"/>
          <w:szCs w:val="26"/>
        </w:rPr>
      </w:pPr>
      <w:r>
        <w:rPr>
          <w:rFonts w:ascii="Times New Roman" w:hAnsi="Times New Roman"/>
          <w:sz w:val="26"/>
          <w:szCs w:val="26"/>
        </w:rPr>
        <w:t>Кашар</w:t>
      </w:r>
      <w:r w:rsidR="00247A7A" w:rsidRPr="00445DF3">
        <w:rPr>
          <w:rFonts w:ascii="Times New Roman" w:hAnsi="Times New Roman"/>
          <w:sz w:val="26"/>
          <w:szCs w:val="26"/>
        </w:rPr>
        <w:t>ского</w:t>
      </w:r>
      <w:r w:rsidR="007B77B6" w:rsidRPr="00445DF3">
        <w:rPr>
          <w:rFonts w:ascii="Times New Roman" w:hAnsi="Times New Roman"/>
          <w:sz w:val="26"/>
          <w:szCs w:val="26"/>
        </w:rPr>
        <w:t xml:space="preserve"> района</w:t>
      </w:r>
    </w:p>
    <w:p w:rsidR="000E3D87" w:rsidRPr="00445DF3" w:rsidRDefault="000E3D87" w:rsidP="000E3D87">
      <w:pPr>
        <w:autoSpaceDE w:val="0"/>
        <w:autoSpaceDN w:val="0"/>
        <w:adjustRightInd w:val="0"/>
        <w:spacing w:after="0" w:line="240" w:lineRule="exact"/>
        <w:jc w:val="both"/>
        <w:outlineLvl w:val="1"/>
        <w:rPr>
          <w:rFonts w:ascii="Times New Roman" w:hAnsi="Times New Roman"/>
          <w:sz w:val="26"/>
          <w:szCs w:val="26"/>
        </w:rPr>
      </w:pPr>
    </w:p>
    <w:p w:rsidR="007B77B6" w:rsidRPr="00445DF3" w:rsidRDefault="004A026B" w:rsidP="000E3D87">
      <w:pPr>
        <w:autoSpaceDE w:val="0"/>
        <w:autoSpaceDN w:val="0"/>
        <w:adjustRightInd w:val="0"/>
        <w:spacing w:after="0" w:line="240" w:lineRule="exact"/>
        <w:jc w:val="both"/>
        <w:outlineLvl w:val="1"/>
        <w:rPr>
          <w:rFonts w:ascii="Times New Roman" w:hAnsi="Times New Roman"/>
          <w:sz w:val="26"/>
          <w:szCs w:val="26"/>
        </w:rPr>
      </w:pPr>
      <w:r>
        <w:rPr>
          <w:rFonts w:ascii="Times New Roman" w:hAnsi="Times New Roman"/>
          <w:sz w:val="26"/>
          <w:szCs w:val="26"/>
        </w:rPr>
        <w:t>юрист 3 класса</w:t>
      </w:r>
      <w:r w:rsidR="007B77B6" w:rsidRPr="00445DF3">
        <w:rPr>
          <w:rFonts w:ascii="Times New Roman" w:hAnsi="Times New Roman"/>
          <w:sz w:val="26"/>
          <w:szCs w:val="26"/>
        </w:rPr>
        <w:t xml:space="preserve">                                          </w:t>
      </w:r>
      <w:r w:rsidR="00820F0C" w:rsidRPr="00445DF3">
        <w:rPr>
          <w:rFonts w:ascii="Times New Roman" w:hAnsi="Times New Roman"/>
          <w:sz w:val="26"/>
          <w:szCs w:val="26"/>
        </w:rPr>
        <w:t xml:space="preserve">                    </w:t>
      </w:r>
      <w:r w:rsidR="00445DF3">
        <w:rPr>
          <w:rFonts w:ascii="Times New Roman" w:hAnsi="Times New Roman"/>
          <w:sz w:val="26"/>
          <w:szCs w:val="26"/>
        </w:rPr>
        <w:t xml:space="preserve">   </w:t>
      </w:r>
      <w:r>
        <w:rPr>
          <w:rFonts w:ascii="Times New Roman" w:hAnsi="Times New Roman"/>
          <w:sz w:val="26"/>
          <w:szCs w:val="26"/>
        </w:rPr>
        <w:t xml:space="preserve">                            </w:t>
      </w:r>
      <w:bookmarkStart w:id="0" w:name="_GoBack"/>
      <w:bookmarkEnd w:id="0"/>
      <w:r w:rsidR="00445DF3">
        <w:rPr>
          <w:rFonts w:ascii="Times New Roman" w:hAnsi="Times New Roman"/>
          <w:sz w:val="26"/>
          <w:szCs w:val="26"/>
        </w:rPr>
        <w:t xml:space="preserve">    </w:t>
      </w:r>
      <w:r w:rsidR="00820F0C" w:rsidRPr="00445DF3">
        <w:rPr>
          <w:rFonts w:ascii="Times New Roman" w:hAnsi="Times New Roman"/>
          <w:sz w:val="26"/>
          <w:szCs w:val="26"/>
        </w:rPr>
        <w:t xml:space="preserve">         </w:t>
      </w:r>
      <w:r>
        <w:rPr>
          <w:rFonts w:ascii="Times New Roman" w:hAnsi="Times New Roman"/>
          <w:sz w:val="26"/>
          <w:szCs w:val="26"/>
        </w:rPr>
        <w:t>А.И. Сбродов</w:t>
      </w:r>
      <w:r w:rsidR="007B77B6" w:rsidRPr="00445DF3">
        <w:rPr>
          <w:rFonts w:ascii="Times New Roman" w:hAnsi="Times New Roman"/>
          <w:sz w:val="26"/>
          <w:szCs w:val="26"/>
        </w:rPr>
        <w:t xml:space="preserve">  </w:t>
      </w:r>
    </w:p>
    <w:sectPr w:rsidR="007B77B6" w:rsidRPr="00445DF3" w:rsidSect="00445DF3">
      <w:headerReference w:type="default" r:id="rId6"/>
      <w:pgSz w:w="11906" w:h="16838"/>
      <w:pgMar w:top="709" w:right="56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063" w:rsidRDefault="00643063" w:rsidP="00D93207">
      <w:pPr>
        <w:spacing w:after="0" w:line="240" w:lineRule="auto"/>
      </w:pPr>
      <w:r>
        <w:separator/>
      </w:r>
    </w:p>
  </w:endnote>
  <w:endnote w:type="continuationSeparator" w:id="0">
    <w:p w:rsidR="00643063" w:rsidRDefault="00643063" w:rsidP="00D9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063" w:rsidRDefault="00643063" w:rsidP="00D93207">
      <w:pPr>
        <w:spacing w:after="0" w:line="240" w:lineRule="auto"/>
      </w:pPr>
      <w:r>
        <w:separator/>
      </w:r>
    </w:p>
  </w:footnote>
  <w:footnote w:type="continuationSeparator" w:id="0">
    <w:p w:rsidR="00643063" w:rsidRDefault="00643063" w:rsidP="00D9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685207"/>
      <w:docPartObj>
        <w:docPartGallery w:val="Page Numbers (Top of Page)"/>
        <w:docPartUnique/>
      </w:docPartObj>
    </w:sdtPr>
    <w:sdtEndPr/>
    <w:sdtContent>
      <w:p w:rsidR="00D93207" w:rsidRDefault="00D93207">
        <w:pPr>
          <w:pStyle w:val="a4"/>
          <w:jc w:val="center"/>
        </w:pPr>
        <w:r>
          <w:fldChar w:fldCharType="begin"/>
        </w:r>
        <w:r>
          <w:instrText>PAGE   \* MERGEFORMAT</w:instrText>
        </w:r>
        <w:r>
          <w:fldChar w:fldCharType="separate"/>
        </w:r>
        <w:r w:rsidR="00445DF3">
          <w:rPr>
            <w:noProof/>
          </w:rPr>
          <w:t>2</w:t>
        </w:r>
        <w:r>
          <w:fldChar w:fldCharType="end"/>
        </w:r>
      </w:p>
    </w:sdtContent>
  </w:sdt>
  <w:p w:rsidR="00D93207" w:rsidRDefault="00D9320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13"/>
    <w:rsid w:val="00002D04"/>
    <w:rsid w:val="00003418"/>
    <w:rsid w:val="00015FB2"/>
    <w:rsid w:val="00020950"/>
    <w:rsid w:val="000220D4"/>
    <w:rsid w:val="00033525"/>
    <w:rsid w:val="0003651A"/>
    <w:rsid w:val="00036707"/>
    <w:rsid w:val="00045321"/>
    <w:rsid w:val="000535AA"/>
    <w:rsid w:val="00053B5D"/>
    <w:rsid w:val="00057B3C"/>
    <w:rsid w:val="0006111F"/>
    <w:rsid w:val="000644F6"/>
    <w:rsid w:val="00075114"/>
    <w:rsid w:val="00075BF1"/>
    <w:rsid w:val="00081A4C"/>
    <w:rsid w:val="000833C8"/>
    <w:rsid w:val="00095932"/>
    <w:rsid w:val="000C0DE2"/>
    <w:rsid w:val="000C5B89"/>
    <w:rsid w:val="000E3D87"/>
    <w:rsid w:val="00101F0E"/>
    <w:rsid w:val="001021E5"/>
    <w:rsid w:val="00107D94"/>
    <w:rsid w:val="0012467A"/>
    <w:rsid w:val="001272CE"/>
    <w:rsid w:val="00127BAA"/>
    <w:rsid w:val="00130EC8"/>
    <w:rsid w:val="00137EFF"/>
    <w:rsid w:val="00154855"/>
    <w:rsid w:val="00176292"/>
    <w:rsid w:val="0018145D"/>
    <w:rsid w:val="00192712"/>
    <w:rsid w:val="001A6819"/>
    <w:rsid w:val="001B3493"/>
    <w:rsid w:val="001B57B0"/>
    <w:rsid w:val="001D0F3C"/>
    <w:rsid w:val="001D3186"/>
    <w:rsid w:val="001D56D7"/>
    <w:rsid w:val="001E337C"/>
    <w:rsid w:val="001F7681"/>
    <w:rsid w:val="002030E7"/>
    <w:rsid w:val="00211D76"/>
    <w:rsid w:val="0021561D"/>
    <w:rsid w:val="00223B31"/>
    <w:rsid w:val="00244340"/>
    <w:rsid w:val="00247A7A"/>
    <w:rsid w:val="0025224C"/>
    <w:rsid w:val="00262E01"/>
    <w:rsid w:val="00263930"/>
    <w:rsid w:val="00266CAA"/>
    <w:rsid w:val="0027312E"/>
    <w:rsid w:val="00273812"/>
    <w:rsid w:val="002812D0"/>
    <w:rsid w:val="00281626"/>
    <w:rsid w:val="00285CB2"/>
    <w:rsid w:val="00292BD9"/>
    <w:rsid w:val="002949C8"/>
    <w:rsid w:val="002A1980"/>
    <w:rsid w:val="002A3B74"/>
    <w:rsid w:val="002B521A"/>
    <w:rsid w:val="002B6F7B"/>
    <w:rsid w:val="002C2A20"/>
    <w:rsid w:val="002D1A3A"/>
    <w:rsid w:val="002E224D"/>
    <w:rsid w:val="002E2851"/>
    <w:rsid w:val="00304F8A"/>
    <w:rsid w:val="00323D3B"/>
    <w:rsid w:val="0032677A"/>
    <w:rsid w:val="00327496"/>
    <w:rsid w:val="00331D25"/>
    <w:rsid w:val="003343C4"/>
    <w:rsid w:val="00352196"/>
    <w:rsid w:val="00366F99"/>
    <w:rsid w:val="00370B28"/>
    <w:rsid w:val="003718F2"/>
    <w:rsid w:val="00371F19"/>
    <w:rsid w:val="003A5593"/>
    <w:rsid w:val="003A7145"/>
    <w:rsid w:val="003A791C"/>
    <w:rsid w:val="003C190F"/>
    <w:rsid w:val="003C60D9"/>
    <w:rsid w:val="003C7556"/>
    <w:rsid w:val="003E2F3A"/>
    <w:rsid w:val="003E6624"/>
    <w:rsid w:val="003F3A6D"/>
    <w:rsid w:val="003F59A6"/>
    <w:rsid w:val="0040215D"/>
    <w:rsid w:val="00404CA3"/>
    <w:rsid w:val="00431271"/>
    <w:rsid w:val="00433676"/>
    <w:rsid w:val="00445DF3"/>
    <w:rsid w:val="0045058B"/>
    <w:rsid w:val="00471F39"/>
    <w:rsid w:val="00474DDC"/>
    <w:rsid w:val="00481923"/>
    <w:rsid w:val="004A026B"/>
    <w:rsid w:val="004A1F9D"/>
    <w:rsid w:val="004A3048"/>
    <w:rsid w:val="004B07D4"/>
    <w:rsid w:val="004C00EB"/>
    <w:rsid w:val="004D7F35"/>
    <w:rsid w:val="004E4CCE"/>
    <w:rsid w:val="004E4D68"/>
    <w:rsid w:val="004E70F1"/>
    <w:rsid w:val="004F4596"/>
    <w:rsid w:val="00511DB2"/>
    <w:rsid w:val="005261B7"/>
    <w:rsid w:val="00537FCF"/>
    <w:rsid w:val="00545D27"/>
    <w:rsid w:val="0055422E"/>
    <w:rsid w:val="00567F21"/>
    <w:rsid w:val="00575A01"/>
    <w:rsid w:val="005809BA"/>
    <w:rsid w:val="00596DC1"/>
    <w:rsid w:val="005B32C8"/>
    <w:rsid w:val="005B56DE"/>
    <w:rsid w:val="005C75CE"/>
    <w:rsid w:val="005C7780"/>
    <w:rsid w:val="005E2663"/>
    <w:rsid w:val="005E687F"/>
    <w:rsid w:val="005F4365"/>
    <w:rsid w:val="0060584B"/>
    <w:rsid w:val="00606ACF"/>
    <w:rsid w:val="00607404"/>
    <w:rsid w:val="00620957"/>
    <w:rsid w:val="0062138B"/>
    <w:rsid w:val="006214DB"/>
    <w:rsid w:val="00637218"/>
    <w:rsid w:val="00643063"/>
    <w:rsid w:val="006503A8"/>
    <w:rsid w:val="006572E4"/>
    <w:rsid w:val="00666EF9"/>
    <w:rsid w:val="0068770E"/>
    <w:rsid w:val="006943ED"/>
    <w:rsid w:val="00697B4B"/>
    <w:rsid w:val="006A2BA7"/>
    <w:rsid w:val="006C34C0"/>
    <w:rsid w:val="006C3B53"/>
    <w:rsid w:val="006D6E98"/>
    <w:rsid w:val="006E1F09"/>
    <w:rsid w:val="006E6CB8"/>
    <w:rsid w:val="006E7FD6"/>
    <w:rsid w:val="0070073C"/>
    <w:rsid w:val="007218B3"/>
    <w:rsid w:val="00736C19"/>
    <w:rsid w:val="00754A5E"/>
    <w:rsid w:val="0076766B"/>
    <w:rsid w:val="00767D05"/>
    <w:rsid w:val="0078507A"/>
    <w:rsid w:val="007A7633"/>
    <w:rsid w:val="007B77B6"/>
    <w:rsid w:val="007C1F2E"/>
    <w:rsid w:val="008015DF"/>
    <w:rsid w:val="008143B8"/>
    <w:rsid w:val="00816817"/>
    <w:rsid w:val="00820F0C"/>
    <w:rsid w:val="00822AC1"/>
    <w:rsid w:val="0082565F"/>
    <w:rsid w:val="00843373"/>
    <w:rsid w:val="0084484E"/>
    <w:rsid w:val="00845F5C"/>
    <w:rsid w:val="00852538"/>
    <w:rsid w:val="00855677"/>
    <w:rsid w:val="00867141"/>
    <w:rsid w:val="00873866"/>
    <w:rsid w:val="00880882"/>
    <w:rsid w:val="0088645D"/>
    <w:rsid w:val="00887073"/>
    <w:rsid w:val="00887A1A"/>
    <w:rsid w:val="008B13FC"/>
    <w:rsid w:val="008C1B6E"/>
    <w:rsid w:val="008C761D"/>
    <w:rsid w:val="008D427C"/>
    <w:rsid w:val="008D4A30"/>
    <w:rsid w:val="008F3D54"/>
    <w:rsid w:val="008F5516"/>
    <w:rsid w:val="008F6D41"/>
    <w:rsid w:val="009051B8"/>
    <w:rsid w:val="0091051B"/>
    <w:rsid w:val="0091381D"/>
    <w:rsid w:val="00920E5F"/>
    <w:rsid w:val="00924469"/>
    <w:rsid w:val="009444C6"/>
    <w:rsid w:val="00950049"/>
    <w:rsid w:val="009555E1"/>
    <w:rsid w:val="00961447"/>
    <w:rsid w:val="00974B60"/>
    <w:rsid w:val="009756C9"/>
    <w:rsid w:val="009A0008"/>
    <w:rsid w:val="009A1BAB"/>
    <w:rsid w:val="009A32DA"/>
    <w:rsid w:val="009B7D45"/>
    <w:rsid w:val="009C3F1D"/>
    <w:rsid w:val="009D60DC"/>
    <w:rsid w:val="009F239E"/>
    <w:rsid w:val="00A14785"/>
    <w:rsid w:val="00A5485A"/>
    <w:rsid w:val="00A61413"/>
    <w:rsid w:val="00A734CE"/>
    <w:rsid w:val="00A73B4A"/>
    <w:rsid w:val="00A73BA2"/>
    <w:rsid w:val="00A74D1F"/>
    <w:rsid w:val="00A875A3"/>
    <w:rsid w:val="00A8796E"/>
    <w:rsid w:val="00A87DE5"/>
    <w:rsid w:val="00A95FE6"/>
    <w:rsid w:val="00A9712E"/>
    <w:rsid w:val="00AA7D7C"/>
    <w:rsid w:val="00AC16D2"/>
    <w:rsid w:val="00AE2C8B"/>
    <w:rsid w:val="00AE3CA6"/>
    <w:rsid w:val="00AE6466"/>
    <w:rsid w:val="00AE669A"/>
    <w:rsid w:val="00AF0FC5"/>
    <w:rsid w:val="00B01A2E"/>
    <w:rsid w:val="00B154C3"/>
    <w:rsid w:val="00B30FC6"/>
    <w:rsid w:val="00B5133D"/>
    <w:rsid w:val="00B5310A"/>
    <w:rsid w:val="00B55DBA"/>
    <w:rsid w:val="00B74D04"/>
    <w:rsid w:val="00B80E99"/>
    <w:rsid w:val="00B80FD0"/>
    <w:rsid w:val="00B8395F"/>
    <w:rsid w:val="00B94BA9"/>
    <w:rsid w:val="00BA1838"/>
    <w:rsid w:val="00BA69BA"/>
    <w:rsid w:val="00BC6D5E"/>
    <w:rsid w:val="00BE774A"/>
    <w:rsid w:val="00BF1A25"/>
    <w:rsid w:val="00BF6E01"/>
    <w:rsid w:val="00C0019C"/>
    <w:rsid w:val="00C14C0D"/>
    <w:rsid w:val="00C21760"/>
    <w:rsid w:val="00C229D2"/>
    <w:rsid w:val="00C23DE0"/>
    <w:rsid w:val="00C3173B"/>
    <w:rsid w:val="00C3265A"/>
    <w:rsid w:val="00C349F9"/>
    <w:rsid w:val="00C35602"/>
    <w:rsid w:val="00C4098E"/>
    <w:rsid w:val="00C534DC"/>
    <w:rsid w:val="00C541D9"/>
    <w:rsid w:val="00C551DE"/>
    <w:rsid w:val="00C67027"/>
    <w:rsid w:val="00C671CA"/>
    <w:rsid w:val="00C713EB"/>
    <w:rsid w:val="00C729B3"/>
    <w:rsid w:val="00C73AE0"/>
    <w:rsid w:val="00C73C39"/>
    <w:rsid w:val="00C76396"/>
    <w:rsid w:val="00C87F31"/>
    <w:rsid w:val="00C9360B"/>
    <w:rsid w:val="00C9411C"/>
    <w:rsid w:val="00C9691D"/>
    <w:rsid w:val="00CB1E7D"/>
    <w:rsid w:val="00CB3607"/>
    <w:rsid w:val="00CB4750"/>
    <w:rsid w:val="00CB6876"/>
    <w:rsid w:val="00CC0F9D"/>
    <w:rsid w:val="00CC7D40"/>
    <w:rsid w:val="00CD708D"/>
    <w:rsid w:val="00CE652C"/>
    <w:rsid w:val="00CF1F70"/>
    <w:rsid w:val="00CF66E5"/>
    <w:rsid w:val="00D03CEF"/>
    <w:rsid w:val="00D16D7B"/>
    <w:rsid w:val="00D25C70"/>
    <w:rsid w:val="00D2705A"/>
    <w:rsid w:val="00D3233F"/>
    <w:rsid w:val="00D35A26"/>
    <w:rsid w:val="00D5154C"/>
    <w:rsid w:val="00D768C6"/>
    <w:rsid w:val="00D8311A"/>
    <w:rsid w:val="00D901DB"/>
    <w:rsid w:val="00D93207"/>
    <w:rsid w:val="00D957A9"/>
    <w:rsid w:val="00D97CC9"/>
    <w:rsid w:val="00DA15EB"/>
    <w:rsid w:val="00DA4338"/>
    <w:rsid w:val="00DB5819"/>
    <w:rsid w:val="00DC6852"/>
    <w:rsid w:val="00DD070C"/>
    <w:rsid w:val="00DE26D4"/>
    <w:rsid w:val="00DE28DF"/>
    <w:rsid w:val="00DF059C"/>
    <w:rsid w:val="00E0323B"/>
    <w:rsid w:val="00E128B3"/>
    <w:rsid w:val="00E13289"/>
    <w:rsid w:val="00E54775"/>
    <w:rsid w:val="00E561E6"/>
    <w:rsid w:val="00E67F62"/>
    <w:rsid w:val="00E7263E"/>
    <w:rsid w:val="00E74FE9"/>
    <w:rsid w:val="00E7587C"/>
    <w:rsid w:val="00E76AB0"/>
    <w:rsid w:val="00E903C5"/>
    <w:rsid w:val="00E90918"/>
    <w:rsid w:val="00E93D5A"/>
    <w:rsid w:val="00E93DD3"/>
    <w:rsid w:val="00E9419C"/>
    <w:rsid w:val="00EA2714"/>
    <w:rsid w:val="00EB7091"/>
    <w:rsid w:val="00ED5CC8"/>
    <w:rsid w:val="00F0128A"/>
    <w:rsid w:val="00F11600"/>
    <w:rsid w:val="00F12D3D"/>
    <w:rsid w:val="00F13FED"/>
    <w:rsid w:val="00F3248E"/>
    <w:rsid w:val="00F5075C"/>
    <w:rsid w:val="00F603CE"/>
    <w:rsid w:val="00F6207D"/>
    <w:rsid w:val="00F6799F"/>
    <w:rsid w:val="00F704AF"/>
    <w:rsid w:val="00F70F1A"/>
    <w:rsid w:val="00F76A08"/>
    <w:rsid w:val="00F84A2A"/>
    <w:rsid w:val="00F93B31"/>
    <w:rsid w:val="00FA17E0"/>
    <w:rsid w:val="00FB000F"/>
    <w:rsid w:val="00FB1526"/>
    <w:rsid w:val="00FB46D5"/>
    <w:rsid w:val="00FB7AC7"/>
    <w:rsid w:val="00FC5532"/>
    <w:rsid w:val="00FD2EE2"/>
    <w:rsid w:val="00FD7254"/>
    <w:rsid w:val="00FE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9E3D8D"/>
  <w15:docId w15:val="{201D8009-31FE-4C4B-8432-C3785908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13"/>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A61413"/>
    <w:pPr>
      <w:autoSpaceDE w:val="0"/>
      <w:autoSpaceDN w:val="0"/>
      <w:adjustRightInd w:val="0"/>
      <w:ind w:right="19772" w:firstLine="720"/>
    </w:pPr>
    <w:rPr>
      <w:rFonts w:ascii="Arial" w:eastAsia="Times New Roman" w:hAnsi="Arial" w:cs="Arial"/>
      <w:sz w:val="20"/>
      <w:szCs w:val="20"/>
    </w:rPr>
  </w:style>
  <w:style w:type="paragraph" w:styleId="a3">
    <w:name w:val="Normal (Web)"/>
    <w:basedOn w:val="a"/>
    <w:uiPriority w:val="99"/>
    <w:rsid w:val="00AF0FC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AF0FC5"/>
    <w:pPr>
      <w:widowControl w:val="0"/>
      <w:autoSpaceDE w:val="0"/>
      <w:autoSpaceDN w:val="0"/>
      <w:adjustRightInd w:val="0"/>
      <w:ind w:firstLine="720"/>
    </w:pPr>
    <w:rPr>
      <w:rFonts w:ascii="Arial" w:hAnsi="Arial" w:cs="Arial"/>
      <w:sz w:val="20"/>
      <w:szCs w:val="20"/>
    </w:rPr>
  </w:style>
  <w:style w:type="paragraph" w:styleId="a4">
    <w:name w:val="header"/>
    <w:basedOn w:val="a"/>
    <w:link w:val="a5"/>
    <w:uiPriority w:val="99"/>
    <w:rsid w:val="004A3048"/>
    <w:pPr>
      <w:tabs>
        <w:tab w:val="center" w:pos="4536"/>
        <w:tab w:val="right" w:pos="9072"/>
      </w:tabs>
      <w:spacing w:after="0" w:line="240" w:lineRule="auto"/>
    </w:pPr>
    <w:rPr>
      <w:rFonts w:ascii="Times New Roman" w:hAnsi="Times New Roman"/>
      <w:sz w:val="24"/>
      <w:szCs w:val="20"/>
    </w:rPr>
  </w:style>
  <w:style w:type="character" w:customStyle="1" w:styleId="a5">
    <w:name w:val="Верхний колонтитул Знак"/>
    <w:basedOn w:val="a0"/>
    <w:link w:val="a4"/>
    <w:uiPriority w:val="99"/>
    <w:locked/>
    <w:rsid w:val="004A3048"/>
    <w:rPr>
      <w:rFonts w:eastAsia="Times New Roman" w:cs="Times New Roman"/>
      <w:sz w:val="24"/>
      <w:lang w:val="ru-RU" w:eastAsia="ru-RU" w:bidi="ar-SA"/>
    </w:rPr>
  </w:style>
  <w:style w:type="paragraph" w:customStyle="1" w:styleId="a6">
    <w:name w:val="Знак Знак Знак Знак"/>
    <w:basedOn w:val="a"/>
    <w:uiPriority w:val="99"/>
    <w:rsid w:val="00C551DE"/>
    <w:pPr>
      <w:spacing w:before="100" w:beforeAutospacing="1" w:after="100" w:afterAutospacing="1" w:line="240" w:lineRule="auto"/>
    </w:pPr>
    <w:rPr>
      <w:rFonts w:ascii="Tahoma" w:eastAsia="Calibri" w:hAnsi="Tahoma"/>
      <w:sz w:val="20"/>
      <w:szCs w:val="20"/>
      <w:lang w:val="en-US" w:eastAsia="en-US"/>
    </w:rPr>
  </w:style>
  <w:style w:type="paragraph" w:customStyle="1" w:styleId="2">
    <w:name w:val="Основной текст (2)"/>
    <w:basedOn w:val="a"/>
    <w:uiPriority w:val="99"/>
    <w:rsid w:val="00244340"/>
    <w:pPr>
      <w:shd w:val="clear" w:color="auto" w:fill="FFFFFF"/>
      <w:spacing w:before="300" w:after="420" w:line="321" w:lineRule="exact"/>
      <w:jc w:val="center"/>
    </w:pPr>
    <w:rPr>
      <w:rFonts w:ascii="Times New Roman" w:eastAsia="Calibri" w:hAnsi="Times New Roman"/>
      <w:b/>
      <w:bCs/>
      <w:color w:val="000000"/>
      <w:sz w:val="27"/>
      <w:szCs w:val="27"/>
    </w:rPr>
  </w:style>
  <w:style w:type="character" w:styleId="a7">
    <w:name w:val="Hyperlink"/>
    <w:basedOn w:val="a0"/>
    <w:uiPriority w:val="99"/>
    <w:rsid w:val="00244340"/>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5310A"/>
    <w:pPr>
      <w:spacing w:before="100" w:beforeAutospacing="1" w:after="100" w:afterAutospacing="1" w:line="240" w:lineRule="auto"/>
    </w:pPr>
    <w:rPr>
      <w:rFonts w:ascii="Tahoma" w:hAnsi="Tahoma" w:cs="Tahoma"/>
      <w:sz w:val="20"/>
      <w:szCs w:val="20"/>
      <w:lang w:val="en-US" w:eastAsia="en-US"/>
    </w:rPr>
  </w:style>
  <w:style w:type="character" w:styleId="a8">
    <w:name w:val="page number"/>
    <w:basedOn w:val="a0"/>
    <w:rsid w:val="00CC0F9D"/>
  </w:style>
  <w:style w:type="paragraph" w:styleId="a9">
    <w:name w:val="Body Text"/>
    <w:basedOn w:val="a"/>
    <w:link w:val="aa"/>
    <w:rsid w:val="00CC0F9D"/>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rsid w:val="00CC0F9D"/>
    <w:rPr>
      <w:rFonts w:ascii="Times New Roman" w:eastAsia="Times New Roman" w:hAnsi="Times New Roman"/>
      <w:sz w:val="24"/>
      <w:szCs w:val="24"/>
    </w:rPr>
  </w:style>
  <w:style w:type="paragraph" w:styleId="ab">
    <w:name w:val="footer"/>
    <w:basedOn w:val="a"/>
    <w:link w:val="ac"/>
    <w:uiPriority w:val="99"/>
    <w:unhideWhenUsed/>
    <w:rsid w:val="00D932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3207"/>
    <w:rPr>
      <w:rFonts w:eastAsia="Times New Roman"/>
    </w:rPr>
  </w:style>
  <w:style w:type="paragraph" w:styleId="ad">
    <w:name w:val="Balloon Text"/>
    <w:basedOn w:val="a"/>
    <w:link w:val="ae"/>
    <w:uiPriority w:val="99"/>
    <w:semiHidden/>
    <w:unhideWhenUsed/>
    <w:rsid w:val="004A1F9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A1F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4275">
      <w:bodyDiv w:val="1"/>
      <w:marLeft w:val="0"/>
      <w:marRight w:val="0"/>
      <w:marTop w:val="0"/>
      <w:marBottom w:val="0"/>
      <w:divBdr>
        <w:top w:val="none" w:sz="0" w:space="0" w:color="auto"/>
        <w:left w:val="none" w:sz="0" w:space="0" w:color="auto"/>
        <w:bottom w:val="none" w:sz="0" w:space="0" w:color="auto"/>
        <w:right w:val="none" w:sz="0" w:space="0" w:color="auto"/>
      </w:divBdr>
    </w:div>
    <w:div w:id="93595590">
      <w:bodyDiv w:val="1"/>
      <w:marLeft w:val="0"/>
      <w:marRight w:val="0"/>
      <w:marTop w:val="0"/>
      <w:marBottom w:val="0"/>
      <w:divBdr>
        <w:top w:val="none" w:sz="0" w:space="0" w:color="auto"/>
        <w:left w:val="none" w:sz="0" w:space="0" w:color="auto"/>
        <w:bottom w:val="none" w:sz="0" w:space="0" w:color="auto"/>
        <w:right w:val="none" w:sz="0" w:space="0" w:color="auto"/>
      </w:divBdr>
    </w:div>
    <w:div w:id="151919001">
      <w:bodyDiv w:val="1"/>
      <w:marLeft w:val="0"/>
      <w:marRight w:val="0"/>
      <w:marTop w:val="0"/>
      <w:marBottom w:val="0"/>
      <w:divBdr>
        <w:top w:val="none" w:sz="0" w:space="0" w:color="auto"/>
        <w:left w:val="none" w:sz="0" w:space="0" w:color="auto"/>
        <w:bottom w:val="none" w:sz="0" w:space="0" w:color="auto"/>
        <w:right w:val="none" w:sz="0" w:space="0" w:color="auto"/>
      </w:divBdr>
      <w:divsChild>
        <w:div w:id="1276332407">
          <w:marLeft w:val="0"/>
          <w:marRight w:val="0"/>
          <w:marTop w:val="0"/>
          <w:marBottom w:val="0"/>
          <w:divBdr>
            <w:top w:val="none" w:sz="0" w:space="0" w:color="auto"/>
            <w:left w:val="none" w:sz="0" w:space="0" w:color="auto"/>
            <w:bottom w:val="none" w:sz="0" w:space="0" w:color="auto"/>
            <w:right w:val="none" w:sz="0" w:space="0" w:color="auto"/>
          </w:divBdr>
        </w:div>
      </w:divsChild>
    </w:div>
    <w:div w:id="177430049">
      <w:bodyDiv w:val="1"/>
      <w:marLeft w:val="0"/>
      <w:marRight w:val="0"/>
      <w:marTop w:val="0"/>
      <w:marBottom w:val="0"/>
      <w:divBdr>
        <w:top w:val="none" w:sz="0" w:space="0" w:color="auto"/>
        <w:left w:val="none" w:sz="0" w:space="0" w:color="auto"/>
        <w:bottom w:val="none" w:sz="0" w:space="0" w:color="auto"/>
        <w:right w:val="none" w:sz="0" w:space="0" w:color="auto"/>
      </w:divBdr>
    </w:div>
    <w:div w:id="186918984">
      <w:bodyDiv w:val="1"/>
      <w:marLeft w:val="0"/>
      <w:marRight w:val="0"/>
      <w:marTop w:val="0"/>
      <w:marBottom w:val="0"/>
      <w:divBdr>
        <w:top w:val="none" w:sz="0" w:space="0" w:color="auto"/>
        <w:left w:val="none" w:sz="0" w:space="0" w:color="auto"/>
        <w:bottom w:val="none" w:sz="0" w:space="0" w:color="auto"/>
        <w:right w:val="none" w:sz="0" w:space="0" w:color="auto"/>
      </w:divBdr>
    </w:div>
    <w:div w:id="399911226">
      <w:bodyDiv w:val="1"/>
      <w:marLeft w:val="0"/>
      <w:marRight w:val="0"/>
      <w:marTop w:val="0"/>
      <w:marBottom w:val="0"/>
      <w:divBdr>
        <w:top w:val="none" w:sz="0" w:space="0" w:color="auto"/>
        <w:left w:val="none" w:sz="0" w:space="0" w:color="auto"/>
        <w:bottom w:val="none" w:sz="0" w:space="0" w:color="auto"/>
        <w:right w:val="none" w:sz="0" w:space="0" w:color="auto"/>
      </w:divBdr>
    </w:div>
    <w:div w:id="408380898">
      <w:bodyDiv w:val="1"/>
      <w:marLeft w:val="0"/>
      <w:marRight w:val="0"/>
      <w:marTop w:val="0"/>
      <w:marBottom w:val="0"/>
      <w:divBdr>
        <w:top w:val="none" w:sz="0" w:space="0" w:color="auto"/>
        <w:left w:val="none" w:sz="0" w:space="0" w:color="auto"/>
        <w:bottom w:val="none" w:sz="0" w:space="0" w:color="auto"/>
        <w:right w:val="none" w:sz="0" w:space="0" w:color="auto"/>
      </w:divBdr>
      <w:divsChild>
        <w:div w:id="923148730">
          <w:marLeft w:val="0"/>
          <w:marRight w:val="0"/>
          <w:marTop w:val="0"/>
          <w:marBottom w:val="0"/>
          <w:divBdr>
            <w:top w:val="none" w:sz="0" w:space="0" w:color="auto"/>
            <w:left w:val="none" w:sz="0" w:space="0" w:color="auto"/>
            <w:bottom w:val="none" w:sz="0" w:space="0" w:color="auto"/>
            <w:right w:val="none" w:sz="0" w:space="0" w:color="auto"/>
          </w:divBdr>
        </w:div>
      </w:divsChild>
    </w:div>
    <w:div w:id="415051417">
      <w:bodyDiv w:val="1"/>
      <w:marLeft w:val="0"/>
      <w:marRight w:val="0"/>
      <w:marTop w:val="0"/>
      <w:marBottom w:val="0"/>
      <w:divBdr>
        <w:top w:val="none" w:sz="0" w:space="0" w:color="auto"/>
        <w:left w:val="none" w:sz="0" w:space="0" w:color="auto"/>
        <w:bottom w:val="none" w:sz="0" w:space="0" w:color="auto"/>
        <w:right w:val="none" w:sz="0" w:space="0" w:color="auto"/>
      </w:divBdr>
    </w:div>
    <w:div w:id="424232984">
      <w:bodyDiv w:val="1"/>
      <w:marLeft w:val="0"/>
      <w:marRight w:val="0"/>
      <w:marTop w:val="0"/>
      <w:marBottom w:val="0"/>
      <w:divBdr>
        <w:top w:val="none" w:sz="0" w:space="0" w:color="auto"/>
        <w:left w:val="none" w:sz="0" w:space="0" w:color="auto"/>
        <w:bottom w:val="none" w:sz="0" w:space="0" w:color="auto"/>
        <w:right w:val="none" w:sz="0" w:space="0" w:color="auto"/>
      </w:divBdr>
    </w:div>
    <w:div w:id="427654728">
      <w:bodyDiv w:val="1"/>
      <w:marLeft w:val="0"/>
      <w:marRight w:val="0"/>
      <w:marTop w:val="0"/>
      <w:marBottom w:val="0"/>
      <w:divBdr>
        <w:top w:val="none" w:sz="0" w:space="0" w:color="auto"/>
        <w:left w:val="none" w:sz="0" w:space="0" w:color="auto"/>
        <w:bottom w:val="none" w:sz="0" w:space="0" w:color="auto"/>
        <w:right w:val="none" w:sz="0" w:space="0" w:color="auto"/>
      </w:divBdr>
    </w:div>
    <w:div w:id="458884275">
      <w:bodyDiv w:val="1"/>
      <w:marLeft w:val="0"/>
      <w:marRight w:val="0"/>
      <w:marTop w:val="0"/>
      <w:marBottom w:val="0"/>
      <w:divBdr>
        <w:top w:val="none" w:sz="0" w:space="0" w:color="auto"/>
        <w:left w:val="none" w:sz="0" w:space="0" w:color="auto"/>
        <w:bottom w:val="none" w:sz="0" w:space="0" w:color="auto"/>
        <w:right w:val="none" w:sz="0" w:space="0" w:color="auto"/>
      </w:divBdr>
      <w:divsChild>
        <w:div w:id="310256201">
          <w:marLeft w:val="0"/>
          <w:marRight w:val="0"/>
          <w:marTop w:val="0"/>
          <w:marBottom w:val="0"/>
          <w:divBdr>
            <w:top w:val="none" w:sz="0" w:space="0" w:color="auto"/>
            <w:left w:val="none" w:sz="0" w:space="0" w:color="auto"/>
            <w:bottom w:val="none" w:sz="0" w:space="0" w:color="auto"/>
            <w:right w:val="none" w:sz="0" w:space="0" w:color="auto"/>
          </w:divBdr>
        </w:div>
      </w:divsChild>
    </w:div>
    <w:div w:id="566769916">
      <w:bodyDiv w:val="1"/>
      <w:marLeft w:val="0"/>
      <w:marRight w:val="0"/>
      <w:marTop w:val="0"/>
      <w:marBottom w:val="0"/>
      <w:divBdr>
        <w:top w:val="none" w:sz="0" w:space="0" w:color="auto"/>
        <w:left w:val="none" w:sz="0" w:space="0" w:color="auto"/>
        <w:bottom w:val="none" w:sz="0" w:space="0" w:color="auto"/>
        <w:right w:val="none" w:sz="0" w:space="0" w:color="auto"/>
      </w:divBdr>
    </w:div>
    <w:div w:id="569998649">
      <w:bodyDiv w:val="1"/>
      <w:marLeft w:val="0"/>
      <w:marRight w:val="0"/>
      <w:marTop w:val="0"/>
      <w:marBottom w:val="0"/>
      <w:divBdr>
        <w:top w:val="none" w:sz="0" w:space="0" w:color="auto"/>
        <w:left w:val="none" w:sz="0" w:space="0" w:color="auto"/>
        <w:bottom w:val="none" w:sz="0" w:space="0" w:color="auto"/>
        <w:right w:val="none" w:sz="0" w:space="0" w:color="auto"/>
      </w:divBdr>
    </w:div>
    <w:div w:id="658315432">
      <w:bodyDiv w:val="1"/>
      <w:marLeft w:val="0"/>
      <w:marRight w:val="0"/>
      <w:marTop w:val="0"/>
      <w:marBottom w:val="0"/>
      <w:divBdr>
        <w:top w:val="none" w:sz="0" w:space="0" w:color="auto"/>
        <w:left w:val="none" w:sz="0" w:space="0" w:color="auto"/>
        <w:bottom w:val="none" w:sz="0" w:space="0" w:color="auto"/>
        <w:right w:val="none" w:sz="0" w:space="0" w:color="auto"/>
      </w:divBdr>
      <w:divsChild>
        <w:div w:id="823349939">
          <w:marLeft w:val="0"/>
          <w:marRight w:val="0"/>
          <w:marTop w:val="0"/>
          <w:marBottom w:val="0"/>
          <w:divBdr>
            <w:top w:val="none" w:sz="0" w:space="0" w:color="auto"/>
            <w:left w:val="none" w:sz="0" w:space="0" w:color="auto"/>
            <w:bottom w:val="none" w:sz="0" w:space="0" w:color="auto"/>
            <w:right w:val="none" w:sz="0" w:space="0" w:color="auto"/>
          </w:divBdr>
        </w:div>
      </w:divsChild>
    </w:div>
    <w:div w:id="718407449">
      <w:bodyDiv w:val="1"/>
      <w:marLeft w:val="0"/>
      <w:marRight w:val="0"/>
      <w:marTop w:val="0"/>
      <w:marBottom w:val="0"/>
      <w:divBdr>
        <w:top w:val="none" w:sz="0" w:space="0" w:color="auto"/>
        <w:left w:val="none" w:sz="0" w:space="0" w:color="auto"/>
        <w:bottom w:val="none" w:sz="0" w:space="0" w:color="auto"/>
        <w:right w:val="none" w:sz="0" w:space="0" w:color="auto"/>
      </w:divBdr>
    </w:div>
    <w:div w:id="1146045706">
      <w:bodyDiv w:val="1"/>
      <w:marLeft w:val="0"/>
      <w:marRight w:val="0"/>
      <w:marTop w:val="0"/>
      <w:marBottom w:val="0"/>
      <w:divBdr>
        <w:top w:val="none" w:sz="0" w:space="0" w:color="auto"/>
        <w:left w:val="none" w:sz="0" w:space="0" w:color="auto"/>
        <w:bottom w:val="none" w:sz="0" w:space="0" w:color="auto"/>
        <w:right w:val="none" w:sz="0" w:space="0" w:color="auto"/>
      </w:divBdr>
      <w:divsChild>
        <w:div w:id="1484855484">
          <w:marLeft w:val="0"/>
          <w:marRight w:val="0"/>
          <w:marTop w:val="0"/>
          <w:marBottom w:val="0"/>
          <w:divBdr>
            <w:top w:val="none" w:sz="0" w:space="0" w:color="auto"/>
            <w:left w:val="none" w:sz="0" w:space="0" w:color="auto"/>
            <w:bottom w:val="none" w:sz="0" w:space="0" w:color="auto"/>
            <w:right w:val="none" w:sz="0" w:space="0" w:color="auto"/>
          </w:divBdr>
        </w:div>
      </w:divsChild>
    </w:div>
    <w:div w:id="1264418747">
      <w:marLeft w:val="0"/>
      <w:marRight w:val="0"/>
      <w:marTop w:val="0"/>
      <w:marBottom w:val="0"/>
      <w:divBdr>
        <w:top w:val="none" w:sz="0" w:space="0" w:color="auto"/>
        <w:left w:val="none" w:sz="0" w:space="0" w:color="auto"/>
        <w:bottom w:val="none" w:sz="0" w:space="0" w:color="auto"/>
        <w:right w:val="none" w:sz="0" w:space="0" w:color="auto"/>
      </w:divBdr>
    </w:div>
    <w:div w:id="1290279584">
      <w:bodyDiv w:val="1"/>
      <w:marLeft w:val="0"/>
      <w:marRight w:val="0"/>
      <w:marTop w:val="0"/>
      <w:marBottom w:val="0"/>
      <w:divBdr>
        <w:top w:val="none" w:sz="0" w:space="0" w:color="auto"/>
        <w:left w:val="none" w:sz="0" w:space="0" w:color="auto"/>
        <w:bottom w:val="none" w:sz="0" w:space="0" w:color="auto"/>
        <w:right w:val="none" w:sz="0" w:space="0" w:color="auto"/>
      </w:divBdr>
      <w:divsChild>
        <w:div w:id="1342587494">
          <w:marLeft w:val="0"/>
          <w:marRight w:val="0"/>
          <w:marTop w:val="0"/>
          <w:marBottom w:val="0"/>
          <w:divBdr>
            <w:top w:val="none" w:sz="0" w:space="0" w:color="auto"/>
            <w:left w:val="none" w:sz="0" w:space="0" w:color="auto"/>
            <w:bottom w:val="none" w:sz="0" w:space="0" w:color="auto"/>
            <w:right w:val="none" w:sz="0" w:space="0" w:color="auto"/>
          </w:divBdr>
        </w:div>
      </w:divsChild>
    </w:div>
    <w:div w:id="1310476815">
      <w:bodyDiv w:val="1"/>
      <w:marLeft w:val="0"/>
      <w:marRight w:val="0"/>
      <w:marTop w:val="0"/>
      <w:marBottom w:val="0"/>
      <w:divBdr>
        <w:top w:val="none" w:sz="0" w:space="0" w:color="auto"/>
        <w:left w:val="none" w:sz="0" w:space="0" w:color="auto"/>
        <w:bottom w:val="none" w:sz="0" w:space="0" w:color="auto"/>
        <w:right w:val="none" w:sz="0" w:space="0" w:color="auto"/>
      </w:divBdr>
      <w:divsChild>
        <w:div w:id="68582710">
          <w:marLeft w:val="0"/>
          <w:marRight w:val="0"/>
          <w:marTop w:val="0"/>
          <w:marBottom w:val="0"/>
          <w:divBdr>
            <w:top w:val="none" w:sz="0" w:space="0" w:color="auto"/>
            <w:left w:val="none" w:sz="0" w:space="0" w:color="auto"/>
            <w:bottom w:val="none" w:sz="0" w:space="0" w:color="auto"/>
            <w:right w:val="none" w:sz="0" w:space="0" w:color="auto"/>
          </w:divBdr>
        </w:div>
      </w:divsChild>
    </w:div>
    <w:div w:id="1329409481">
      <w:bodyDiv w:val="1"/>
      <w:marLeft w:val="0"/>
      <w:marRight w:val="0"/>
      <w:marTop w:val="0"/>
      <w:marBottom w:val="0"/>
      <w:divBdr>
        <w:top w:val="none" w:sz="0" w:space="0" w:color="auto"/>
        <w:left w:val="none" w:sz="0" w:space="0" w:color="auto"/>
        <w:bottom w:val="none" w:sz="0" w:space="0" w:color="auto"/>
        <w:right w:val="none" w:sz="0" w:space="0" w:color="auto"/>
      </w:divBdr>
    </w:div>
    <w:div w:id="1562864971">
      <w:bodyDiv w:val="1"/>
      <w:marLeft w:val="0"/>
      <w:marRight w:val="0"/>
      <w:marTop w:val="0"/>
      <w:marBottom w:val="0"/>
      <w:divBdr>
        <w:top w:val="none" w:sz="0" w:space="0" w:color="auto"/>
        <w:left w:val="none" w:sz="0" w:space="0" w:color="auto"/>
        <w:bottom w:val="none" w:sz="0" w:space="0" w:color="auto"/>
        <w:right w:val="none" w:sz="0" w:space="0" w:color="auto"/>
      </w:divBdr>
    </w:div>
    <w:div w:id="1596938648">
      <w:bodyDiv w:val="1"/>
      <w:marLeft w:val="0"/>
      <w:marRight w:val="0"/>
      <w:marTop w:val="0"/>
      <w:marBottom w:val="0"/>
      <w:divBdr>
        <w:top w:val="none" w:sz="0" w:space="0" w:color="auto"/>
        <w:left w:val="none" w:sz="0" w:space="0" w:color="auto"/>
        <w:bottom w:val="none" w:sz="0" w:space="0" w:color="auto"/>
        <w:right w:val="none" w:sz="0" w:space="0" w:color="auto"/>
      </w:divBdr>
    </w:div>
    <w:div w:id="1663971123">
      <w:bodyDiv w:val="1"/>
      <w:marLeft w:val="0"/>
      <w:marRight w:val="0"/>
      <w:marTop w:val="0"/>
      <w:marBottom w:val="0"/>
      <w:divBdr>
        <w:top w:val="none" w:sz="0" w:space="0" w:color="auto"/>
        <w:left w:val="none" w:sz="0" w:space="0" w:color="auto"/>
        <w:bottom w:val="none" w:sz="0" w:space="0" w:color="auto"/>
        <w:right w:val="none" w:sz="0" w:space="0" w:color="auto"/>
      </w:divBdr>
    </w:div>
    <w:div w:id="1802338159">
      <w:bodyDiv w:val="1"/>
      <w:marLeft w:val="0"/>
      <w:marRight w:val="0"/>
      <w:marTop w:val="0"/>
      <w:marBottom w:val="0"/>
      <w:divBdr>
        <w:top w:val="none" w:sz="0" w:space="0" w:color="auto"/>
        <w:left w:val="none" w:sz="0" w:space="0" w:color="auto"/>
        <w:bottom w:val="none" w:sz="0" w:space="0" w:color="auto"/>
        <w:right w:val="none" w:sz="0" w:space="0" w:color="auto"/>
      </w:divBdr>
    </w:div>
    <w:div w:id="1907295764">
      <w:bodyDiv w:val="1"/>
      <w:marLeft w:val="0"/>
      <w:marRight w:val="0"/>
      <w:marTop w:val="0"/>
      <w:marBottom w:val="0"/>
      <w:divBdr>
        <w:top w:val="none" w:sz="0" w:space="0" w:color="auto"/>
        <w:left w:val="none" w:sz="0" w:space="0" w:color="auto"/>
        <w:bottom w:val="none" w:sz="0" w:space="0" w:color="auto"/>
        <w:right w:val="none" w:sz="0" w:space="0" w:color="auto"/>
      </w:divBdr>
    </w:div>
    <w:div w:id="19249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Прокурор Морозовского района</vt:lpstr>
    </vt:vector>
  </TitlesOfParts>
  <Company>Reanimator Extreme Edition</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Прокурор Морозовского района</dc:title>
  <dc:creator>user</dc:creator>
  <cp:lastModifiedBy>Ткаченко Алина Александровна</cp:lastModifiedBy>
  <cp:revision>4</cp:revision>
  <cp:lastPrinted>2022-04-01T17:08:00Z</cp:lastPrinted>
  <dcterms:created xsi:type="dcterms:W3CDTF">2022-04-04T07:11:00Z</dcterms:created>
  <dcterms:modified xsi:type="dcterms:W3CDTF">2022-06-30T07:33:00Z</dcterms:modified>
</cp:coreProperties>
</file>